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eastAsia" w:ascii="黑体" w:hAnsi="黑体" w:eastAsia="黑体"/>
          <w:b w:val="0"/>
          <w:bCs/>
          <w:color w:val="000000"/>
          <w:sz w:val="32"/>
          <w:szCs w:val="24"/>
          <w:highlight w:val="none"/>
          <w:lang w:val="en-US"/>
        </w:rPr>
      </w:pPr>
      <w:r>
        <w:rPr>
          <w:rFonts w:hint="eastAsia" w:ascii="黑体" w:hAnsi="黑体" w:eastAsia="黑体"/>
          <w:b w:val="0"/>
          <w:bCs/>
          <w:color w:val="000000"/>
          <w:sz w:val="32"/>
          <w:szCs w:val="24"/>
          <w:highlight w:val="none"/>
          <w:lang w:val="en-US"/>
        </w:rPr>
        <w:t>一、概况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（一）部门职责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根据《岱山县公安局职能配置、内设机构和人员编制规定》，县公安局是县政府工作部门。主要职责任务是：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1.部署、指导、监督全县公安工作。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掌握影响全县社会稳定、危害国家安全和社会治安的情况，分析研判形势，研究提出对策措施。组织、指导110接处警和社会联动相关工作。组织、指导全县情报信息工作及“情指行”合成作战体系建设。组织、协调、指导全县反恐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3.组织、指导对危害国内安全案件的侦查，反邪教方面的治安管控、情报分析、打击处置，对境内外敌对势力、邪教组织、黑社会性质组织的侦控和基础调查工作。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4.主管和指导经济、刑事犯罪等侦查工作、组织、协调有较大影响的重大案件、有组织犯罪案件、跨辖区案件及上级交办案件的侦查工作。组织、实施全县公安行动侦察工作。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5.组织、指导、监督全县公安机关依法查处危害社会治安秩序行为，依法管理户籍、流动人口、居民身份证、枪支弹药、危险物品、公共场所和特种行业，组织、指导、协调对重特大治安事件和突发性事件的处置工作，管理集会、游行、示威活动。组织、指挥公安特警队的处突防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6.组织、指导、监督全县食品药品环境保护领域案件查处和侦办工作。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7.组织、指导出海船舶（船民）管理、无人岛屿治安管理和协助有关部门执行海上执法任务等。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8.按照权限，组织实施中国公民因私出入境管理、港澳台居民回本县定居管理，承担外国人来华留学、来华工作、停留居留和永久居留有关事宜的管理，开展国籍管理、移民管理、难民管理和非法移民遣返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9.组织、指导、监督全县公安机关维护道路交通安全、道路交通秩序以及车辆、驾驶人管理工作。负责全县交通事故处理。指导处理全县重特大交通事故。指导本县辖区高速公路的交通安全管理工作。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10.指导全县公安机关对国家机关、社会团体、企事业单位和重点工程的治安保卫工作，指导群众性治安保卫组织的治安防范工作。负责全县保安服务活动的监督管理工作。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11.按照规定权限，组织、指导、监督、管理计算机信息系统关键信息基础设施及互联网安全保护工作，组织、指导、实施网络监控、网络技术侦察和网络违法犯罪案件侦查。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12.指导、监督全县看守所、拘留所工作。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13.规划、指导全县公安法制工作。指导、监督全县公安机关执法活动。负责收容教育、少年收容教养侦办工作。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14.组织、协调、指导全县禁毒缉毒工作。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15.组织、协调、指导全县重大活动和重要会议的安全保卫工作。按规定权限和分工，组织实施来岱的党和国家领导人、重要外宾的安全警卫工作。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16.组织、指导全县公安科学技术和信息化工作。组织、指导全县公安机关通信勤务保障工作。组织、指导公安大数据建设和管理。负责全县社会公共安全技术防范的行业管理，组织、指导社会公共安全防范技术在公安领域的推广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17.按规定权限，实施对公安机关及其人民警察的监督。领导全县公安机关督察工作，组织、指导维护公安民警执法权威等工作。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18.组织实施全县公安机关综合实绩评估。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19.指导全县森林等公安机构的业务工作。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21.职能转变。坚持和发展新时代“枫桥经验”，全面提升推广枫桥警务模式，构建情报引领、科技支撑的立体化精准化基层基础新生态，推动基层社会治理创新。以深入开展扫黑除恶专项斗争为龙头推进重点治理，服务保障经济高质量发展。深化公安领域“最多跑一次”改革，继续推进简政放权，加大警种之间的业务协同，着力推进公安服务高效办、就近办、一网办、一证办、进一步提升公安服务能力和服务水平。大力推动公安工作数字化转型，深化“云上公安、智能防控”大数据战略，提高预警、预测、预防水平，切实提高社会安全感和满意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（二）机构设置</w:t>
      </w:r>
    </w:p>
    <w:p>
      <w:pPr>
        <w:spacing w:line="324" w:lineRule="auto"/>
        <w:ind w:firstLine="594"/>
        <w:rPr>
          <w:rFonts w:hint="eastAsia" w:ascii="仿宋" w:hAnsi="仿宋" w:eastAsia="仿宋"/>
          <w:color w:val="000000"/>
          <w:sz w:val="32"/>
          <w:szCs w:val="24"/>
          <w:highlight w:val="none"/>
        </w:rPr>
      </w:pPr>
      <w:r>
        <w:rPr>
          <w:rFonts w:hint="eastAsia" w:ascii="仿宋_GB2312" w:hAnsi="仿宋_GB2312" w:eastAsia="仿宋_GB2312" w:cs="仿宋_GB2312"/>
          <w:color w:val="000000"/>
          <w:sz w:val="32"/>
          <w:szCs w:val="24"/>
          <w:highlight w:val="none"/>
          <w:lang w:val="en-US"/>
        </w:rPr>
        <w:t>（部门）</w:t>
      </w:r>
      <w:r>
        <w:rPr>
          <w:rFonts w:hint="eastAsia" w:ascii="仿宋" w:hAnsi="仿宋" w:eastAsia="仿宋"/>
          <w:color w:val="000000"/>
          <w:sz w:val="32"/>
          <w:szCs w:val="24"/>
          <w:highlight w:val="none"/>
        </w:rPr>
        <w:t>从预算单位构成看，</w:t>
      </w:r>
      <w:r>
        <w:rPr>
          <w:rFonts w:hint="eastAsia" w:ascii="仿宋" w:hAnsi="仿宋" w:eastAsia="仿宋"/>
          <w:color w:val="000000"/>
          <w:sz w:val="32"/>
          <w:szCs w:val="24"/>
          <w:highlight w:val="none"/>
          <w:lang w:val="zh-CN"/>
        </w:rPr>
        <w:t>浙江省岱山县</w:t>
      </w:r>
      <w:r>
        <w:rPr>
          <w:rFonts w:hint="eastAsia" w:ascii="仿宋" w:hAnsi="仿宋" w:eastAsia="仿宋"/>
          <w:color w:val="000000"/>
          <w:sz w:val="32"/>
          <w:szCs w:val="24"/>
          <w:highlight w:val="none"/>
        </w:rPr>
        <w:t>公安局部门决算包括：</w:t>
      </w:r>
      <w:r>
        <w:rPr>
          <w:rFonts w:hint="eastAsia" w:ascii="仿宋" w:hAnsi="仿宋" w:eastAsia="仿宋"/>
          <w:color w:val="000000"/>
          <w:kern w:val="0"/>
          <w:sz w:val="32"/>
          <w:szCs w:val="24"/>
          <w:highlight w:val="none"/>
        </w:rPr>
        <w:t>局本级决算和非独立核算单位局属事业单位岱山县警务服务中心决算</w:t>
      </w:r>
      <w:r>
        <w:rPr>
          <w:rFonts w:hint="eastAsia" w:ascii="仿宋" w:hAnsi="仿宋" w:eastAsia="仿宋"/>
          <w:color w:val="000000"/>
          <w:kern w:val="0"/>
          <w:sz w:val="32"/>
          <w:szCs w:val="24"/>
          <w:highlight w:val="none"/>
          <w:lang w:eastAsia="zh-CN"/>
        </w:rPr>
        <w:t>、局属岱山县公安局交通警察大队决算</w:t>
      </w:r>
      <w:r>
        <w:rPr>
          <w:rFonts w:hint="eastAsia" w:ascii="仿宋" w:hAnsi="仿宋" w:eastAsia="仿宋"/>
          <w:color w:val="000000"/>
          <w:sz w:val="32"/>
          <w:szCs w:val="24"/>
          <w:highlight w:val="none"/>
        </w:rPr>
        <w:t>。</w:t>
      </w:r>
    </w:p>
    <w:p>
      <w:pPr>
        <w:spacing w:line="324" w:lineRule="auto"/>
        <w:ind w:firstLine="594"/>
        <w:rPr>
          <w:rFonts w:hint="eastAsia" w:ascii="仿宋" w:hAnsi="仿宋" w:eastAsia="仿宋"/>
          <w:color w:val="000000"/>
          <w:sz w:val="32"/>
          <w:szCs w:val="24"/>
          <w:highlight w:val="none"/>
          <w:lang w:eastAsia="zh-CN"/>
        </w:rPr>
      </w:pPr>
      <w:r>
        <w:rPr>
          <w:rFonts w:hint="eastAsia" w:ascii="仿宋" w:hAnsi="仿宋" w:eastAsia="仿宋"/>
          <w:color w:val="000000"/>
          <w:sz w:val="32"/>
          <w:szCs w:val="24"/>
          <w:highlight w:val="none"/>
        </w:rPr>
        <w:t>纳入</w:t>
      </w:r>
      <w:r>
        <w:rPr>
          <w:rFonts w:hint="eastAsia" w:ascii="仿宋" w:hAnsi="仿宋" w:eastAsia="仿宋"/>
          <w:color w:val="000000"/>
          <w:sz w:val="32"/>
          <w:szCs w:val="24"/>
          <w:highlight w:val="none"/>
          <w:lang w:val="zh-CN"/>
        </w:rPr>
        <w:t>浙江省岱山县</w:t>
      </w:r>
      <w:r>
        <w:rPr>
          <w:rFonts w:hint="eastAsia" w:ascii="仿宋" w:hAnsi="仿宋" w:eastAsia="仿宋"/>
          <w:color w:val="000000"/>
          <w:sz w:val="32"/>
          <w:szCs w:val="24"/>
          <w:highlight w:val="none"/>
        </w:rPr>
        <w:t>公安局202</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年度部门决算编制范围的二级预算单位无</w:t>
      </w:r>
      <w:r>
        <w:rPr>
          <w:rFonts w:hint="eastAsia" w:ascii="仿宋" w:hAnsi="仿宋" w:eastAsia="仿宋"/>
          <w:color w:val="000000"/>
          <w:sz w:val="32"/>
          <w:szCs w:val="24"/>
          <w:highlight w:val="none"/>
          <w:lang w:eastAsia="zh-CN"/>
        </w:rPr>
        <w:t>。</w:t>
      </w:r>
    </w:p>
    <w:p>
      <w:pPr>
        <w:spacing w:line="324" w:lineRule="auto"/>
        <w:ind w:firstLine="594"/>
        <w:rPr>
          <w:rFonts w:hint="eastAsia" w:ascii="仿宋_GB2312" w:hAnsi="仿宋_GB2312" w:eastAsia="仿宋_GB2312" w:cs="仿宋_GB2312"/>
          <w:color w:val="000000"/>
          <w:sz w:val="32"/>
          <w:szCs w:val="24"/>
          <w:highlight w:val="none"/>
          <w:lang w:val="en-US"/>
        </w:rPr>
      </w:pPr>
      <w:r>
        <w:rPr>
          <w:rFonts w:hint="eastAsia" w:ascii="仿宋" w:hAnsi="仿宋" w:eastAsia="仿宋"/>
          <w:color w:val="000000"/>
          <w:sz w:val="32"/>
          <w:szCs w:val="24"/>
          <w:highlight w:val="none"/>
        </w:rPr>
        <w:t>从预算单位构成看，本单位内设：警务保障室、办公室、政治处、刑侦大队、治安大队、法制大队、出入境大队、巡特警大队、派出所等。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eastAsia" w:ascii="黑体" w:hAnsi="黑体" w:eastAsia="黑体"/>
          <w:b w:val="0"/>
          <w:bCs/>
          <w:color w:val="000000"/>
          <w:sz w:val="32"/>
          <w:szCs w:val="24"/>
          <w:highlight w:val="none"/>
          <w:lang w:val="en-US"/>
        </w:rPr>
      </w:pPr>
      <w:r>
        <w:rPr>
          <w:rFonts w:hint="eastAsia" w:ascii="黑体" w:hAnsi="黑体" w:eastAsia="黑体"/>
          <w:b w:val="0"/>
          <w:bCs/>
          <w:color w:val="000000"/>
          <w:sz w:val="32"/>
          <w:szCs w:val="24"/>
          <w:highlight w:val="none"/>
          <w:lang w:val="en-US"/>
        </w:rPr>
        <w:t>二、2022年度部门（单位）决算公开表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此处插入2022年度部门（单位）决算11张公开表，以下表格内容仅供参考，各单位若自行导出本单位表格并插入请注意例表中标黄部分与系统导出版本不一致，需要进行细化。具体差异包括：02表、03表财政拨款收入需分类，04表、05表基本支出需分类，06表、07表项目需写类款项。注意表格顺序与目录一致，金额以万元为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000000"/>
          <w:sz w:val="32"/>
          <w:szCs w:val="24"/>
          <w:highlight w:val="none"/>
          <w:lang w:val="en-US" w:eastAsia="zh-CN"/>
        </w:rPr>
        <w:sectPr>
          <w:pgSz w:w="12240" w:h="15840"/>
          <w:pgMar w:top="1440" w:right="1800" w:bottom="1440" w:left="1800" w:header="720" w:footer="720" w:gutter="0"/>
          <w:pgBorders>
            <w:top w:val="none" w:sz="0" w:space="0"/>
            <w:left w:val="none" w:sz="0" w:space="0"/>
            <w:bottom w:val="none" w:sz="0" w:space="0"/>
            <w:right w:val="none" w:sz="0" w:space="0"/>
          </w:pgBorders>
          <w:lnNumType w:countBy="0" w:distance="360"/>
          <w:pgNumType w:fmt="decimal" w:start="6"/>
          <w:cols w:space="720" w:num="1"/>
        </w:sectPr>
      </w:pPr>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40"/>
        <w:gridCol w:w="740"/>
        <w:gridCol w:w="2200"/>
        <w:gridCol w:w="2781"/>
        <w:gridCol w:w="810"/>
        <w:gridCol w:w="2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960" w:type="dxa"/>
            <w:gridSpan w:val="6"/>
            <w:tcBorders>
              <w:top w:val="nil"/>
              <w:left w:val="nil"/>
              <w:bottom w:val="nil"/>
              <w:right w:val="nil"/>
              <w:tl2br w:val="nil"/>
              <w:tr2bl w:val="nil"/>
            </w:tcBorders>
            <w:noWrap w:val="0"/>
            <w:vAlign w:val="bottom"/>
          </w:tcPr>
          <w:p>
            <w:pPr>
              <w:widowControl/>
              <w:jc w:val="center"/>
              <w:rPr>
                <w:rFonts w:hint="eastAsia" w:ascii="Times New Roman" w:hAnsi="Times New Roman" w:eastAsia="宋体" w:cs="Times New Roman"/>
                <w:b/>
                <w:color w:val="000000"/>
                <w:kern w:val="0"/>
                <w:sz w:val="36"/>
                <w:szCs w:val="24"/>
                <w:highlight w:val="none"/>
              </w:rPr>
            </w:pPr>
            <w:r>
              <w:rPr>
                <w:rFonts w:hint="default" w:ascii="方正小标宋简体" w:hAnsi="宋体" w:eastAsia="方正小标宋简体" w:cs="Times New Roman"/>
                <w:color w:val="000000"/>
                <w:kern w:val="0"/>
                <w:sz w:val="44"/>
                <w:szCs w:val="24"/>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60" w:type="dxa"/>
            <w:gridSpan w:val="6"/>
            <w:tcBorders>
              <w:top w:val="nil"/>
              <w:left w:val="nil"/>
              <w:bottom w:val="nil"/>
              <w:right w:val="nil"/>
              <w:tl2br w:val="nil"/>
              <w:tr2bl w:val="nil"/>
            </w:tcBorders>
            <w:noWrap w:val="0"/>
            <w:vAlign w:val="bottom"/>
          </w:tcPr>
          <w:p>
            <w:pPr>
              <w:widowControl/>
              <w:jc w:val="right"/>
              <w:rPr>
                <w:rFonts w:hint="eastAsia" w:ascii="Times New Roman" w:hAnsi="Times New Roman" w:eastAsia="宋体" w:cs="Times New Roman"/>
                <w:color w:val="000000"/>
                <w:kern w:val="0"/>
                <w:sz w:val="20"/>
                <w:szCs w:val="24"/>
                <w:highlight w:val="none"/>
              </w:rPr>
            </w:pPr>
            <w:r>
              <w:rPr>
                <w:rFonts w:hint="eastAsia" w:ascii="宋体" w:hAnsi="宋体" w:eastAsia="宋体" w:cs="Times New Roman"/>
                <w:color w:val="000000"/>
                <w:kern w:val="0"/>
                <w:sz w:val="20"/>
                <w:szCs w:val="24"/>
                <w:highlight w:val="none"/>
              </w:rPr>
              <w:t>报表编号：公开01表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740" w:type="dxa"/>
            <w:tcBorders>
              <w:top w:val="nil"/>
              <w:left w:val="nil"/>
              <w:bottom w:val="nil"/>
              <w:right w:val="nil"/>
              <w:tl2br w:val="nil"/>
              <w:tr2bl w:val="nil"/>
            </w:tcBorders>
            <w:shd w:val="clear" w:color="auto" w:fill="auto"/>
            <w:noWrap w:val="0"/>
            <w:vAlign w:val="bottom"/>
          </w:tcPr>
          <w:p>
            <w:pPr>
              <w:widowControl/>
              <w:jc w:val="left"/>
              <w:rPr>
                <w:rFonts w:hint="eastAsia" w:ascii="Times New Roman" w:hAnsi="Times New Roman" w:eastAsia="宋体" w:cs="Times New Roman"/>
                <w:color w:val="000000"/>
                <w:kern w:val="0"/>
                <w:sz w:val="20"/>
                <w:szCs w:val="24"/>
                <w:highlight w:val="none"/>
                <w:lang w:eastAsia="zh-CN"/>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740" w:type="dxa"/>
            <w:tcBorders>
              <w:top w:val="nil"/>
              <w:left w:val="nil"/>
              <w:bottom w:val="nil"/>
              <w:right w:val="nil"/>
              <w:tl2br w:val="nil"/>
              <w:tr2bl w:val="nil"/>
            </w:tcBorders>
            <w:shd w:val="clear" w:color="auto" w:fill="auto"/>
            <w:noWrap w:val="0"/>
            <w:vAlign w:val="bottom"/>
          </w:tcPr>
          <w:p>
            <w:pPr>
              <w:widowControl/>
              <w:jc w:val="left"/>
              <w:rPr>
                <w:rFonts w:hint="eastAsia" w:ascii="Times New Roman" w:hAnsi="Times New Roman" w:eastAsia="宋体" w:cs="Times New Roman"/>
                <w:color w:val="000000"/>
                <w:kern w:val="0"/>
                <w:sz w:val="20"/>
                <w:szCs w:val="24"/>
                <w:highlight w:val="none"/>
              </w:rPr>
            </w:pPr>
            <w:r>
              <w:rPr>
                <w:rFonts w:hint="eastAsia" w:ascii="宋体" w:hAnsi="宋体" w:eastAsia="宋体" w:cs="Times New Roman"/>
                <w:color w:val="000000"/>
                <w:kern w:val="0"/>
                <w:sz w:val="20"/>
                <w:szCs w:val="24"/>
                <w:highlight w:val="none"/>
              </w:rPr>
              <w:t>　</w:t>
            </w:r>
          </w:p>
        </w:tc>
        <w:tc>
          <w:tcPr>
            <w:tcW w:w="8480" w:type="dxa"/>
            <w:gridSpan w:val="4"/>
            <w:tcBorders>
              <w:top w:val="nil"/>
              <w:left w:val="nil"/>
              <w:bottom w:val="single" w:color="auto" w:sz="8" w:space="0"/>
              <w:right w:val="nil"/>
              <w:tl2br w:val="nil"/>
              <w:tr2bl w:val="nil"/>
            </w:tcBorders>
            <w:noWrap w:val="0"/>
            <w:vAlign w:val="bottom"/>
          </w:tcPr>
          <w:p>
            <w:pPr>
              <w:widowControl/>
              <w:jc w:val="center"/>
              <w:rPr>
                <w:rFonts w:hint="eastAsia" w:ascii="Times New Roman" w:hAnsi="Times New Roman" w:eastAsia="宋体" w:cs="Times New Roman"/>
                <w:color w:val="000000"/>
                <w:kern w:val="0"/>
                <w:sz w:val="20"/>
                <w:szCs w:val="24"/>
                <w:highlight w:val="none"/>
              </w:rPr>
            </w:pPr>
            <w:r>
              <w:rPr>
                <w:rFonts w:hint="eastAsia" w:ascii="宋体" w:hAnsi="宋体" w:eastAsia="宋体" w:cs="Times New Roman"/>
                <w:color w:val="000000"/>
                <w:kern w:val="0"/>
                <w:sz w:val="20"/>
                <w:szCs w:val="24"/>
                <w:highlight w:val="none"/>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80" w:type="dxa"/>
            <w:gridSpan w:val="3"/>
            <w:tcBorders>
              <w:top w:val="single" w:color="auto" w:sz="8" w:space="0"/>
              <w:left w:val="single" w:color="auto" w:sz="8" w:space="0"/>
              <w:bottom w:val="nil"/>
              <w:right w:val="single" w:color="000000" w:sz="8"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收入</w:t>
            </w:r>
          </w:p>
        </w:tc>
        <w:tc>
          <w:tcPr>
            <w:tcW w:w="6280" w:type="dxa"/>
            <w:gridSpan w:val="3"/>
            <w:tcBorders>
              <w:top w:val="single" w:color="auto" w:sz="8" w:space="0"/>
              <w:left w:val="nil"/>
              <w:bottom w:val="nil"/>
              <w:right w:val="single" w:color="000000"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项目</w:t>
            </w:r>
          </w:p>
        </w:tc>
        <w:tc>
          <w:tcPr>
            <w:tcW w:w="740" w:type="dxa"/>
            <w:tcBorders>
              <w:top w:val="single" w:color="auto" w:sz="4" w:space="0"/>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行次</w:t>
            </w:r>
          </w:p>
        </w:tc>
        <w:tc>
          <w:tcPr>
            <w:tcW w:w="2200" w:type="dxa"/>
            <w:tcBorders>
              <w:top w:val="single" w:color="auto" w:sz="4" w:space="0"/>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金额</w:t>
            </w:r>
          </w:p>
        </w:tc>
        <w:tc>
          <w:tcPr>
            <w:tcW w:w="2781" w:type="dxa"/>
            <w:tcBorders>
              <w:top w:val="single" w:color="auto" w:sz="4" w:space="0"/>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项目</w:t>
            </w:r>
          </w:p>
        </w:tc>
        <w:tc>
          <w:tcPr>
            <w:tcW w:w="810" w:type="dxa"/>
            <w:tcBorders>
              <w:top w:val="single" w:color="auto" w:sz="4" w:space="0"/>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行次</w:t>
            </w:r>
          </w:p>
        </w:tc>
        <w:tc>
          <w:tcPr>
            <w:tcW w:w="2689" w:type="dxa"/>
            <w:tcBorders>
              <w:top w:val="single" w:color="auto" w:sz="4" w:space="0"/>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栏次</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200" w:type="dxa"/>
            <w:tcBorders>
              <w:top w:val="nil"/>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栏次</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2689" w:type="dxa"/>
            <w:tcBorders>
              <w:top w:val="nil"/>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一、一般公共预算财政拨款收入</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24648.89</w:t>
            </w: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一、一般公共服务支出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95.98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二、政府性基金预算财政拨款收入</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120</w:t>
            </w: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bottom"/>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20136其他共产党事务支出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95.98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三、国有资本经营预算财政拨款收入</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bottom"/>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2013699其他共产党事务支出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95.98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四、上级补助收入</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二、</w:t>
            </w:r>
            <w:r>
              <w:rPr>
                <w:rFonts w:hint="eastAsia" w:ascii="宋体" w:hAnsi="宋体" w:eastAsia="宋体" w:cs="Times New Roman"/>
                <w:color w:val="000000"/>
                <w:kern w:val="0"/>
                <w:sz w:val="22"/>
                <w:szCs w:val="24"/>
                <w:highlight w:val="none"/>
                <w:lang w:val="en-US" w:eastAsia="zh-CN"/>
              </w:rPr>
              <w:t>公共安全支出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21995.29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五、事业收入</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20402 公安</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21995.29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六、经营收入</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2040201行政运行</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12624.41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七、附属单位上缴收入</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2040202一般行政管理事务</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8983.95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八、其他收入</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1211.25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2040299其他公安支出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386.93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0"/>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三、科学技术支出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349.62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20604技术研究与开发</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349.62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2060499其他技术研究与开发支出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349.62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eastAsia="zh-CN"/>
              </w:rPr>
              <w:t>四</w:t>
            </w:r>
            <w:r>
              <w:rPr>
                <w:rFonts w:hint="eastAsia" w:ascii="宋体" w:hAnsi="宋体" w:eastAsia="宋体" w:cs="Times New Roman"/>
                <w:color w:val="000000"/>
                <w:kern w:val="0"/>
                <w:sz w:val="22"/>
                <w:szCs w:val="24"/>
                <w:highlight w:val="none"/>
              </w:rPr>
              <w:t>、社会保障和就业支出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1513.40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20805 行政事业单位养老支出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1513.40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2080505 机关事业单位基本养老保险缴费支出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1009.25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208506  机关事业单位职业年金缴费支出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504.15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bottom"/>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eastAsia="zh-CN"/>
              </w:rPr>
              <w:t>五</w:t>
            </w:r>
            <w:r>
              <w:rPr>
                <w:rFonts w:hint="eastAsia" w:ascii="宋体" w:hAnsi="宋体" w:eastAsia="宋体" w:cs="Times New Roman"/>
                <w:color w:val="000000"/>
                <w:kern w:val="0"/>
                <w:sz w:val="22"/>
                <w:szCs w:val="24"/>
                <w:highlight w:val="none"/>
              </w:rPr>
              <w:t>、卫生健康支出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503.15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21004</w:t>
            </w:r>
            <w:r>
              <w:rPr>
                <w:rFonts w:hint="eastAsia" w:ascii="宋体" w:hAnsi="宋体" w:eastAsia="宋体" w:cs="Times New Roman"/>
                <w:color w:val="000000"/>
                <w:kern w:val="0"/>
                <w:sz w:val="22"/>
                <w:szCs w:val="24"/>
                <w:highlight w:val="none"/>
              </w:rPr>
              <w:tab/>
            </w:r>
            <w:r>
              <w:rPr>
                <w:rFonts w:hint="eastAsia" w:ascii="宋体" w:hAnsi="宋体" w:eastAsia="宋体" w:cs="Times New Roman"/>
                <w:color w:val="000000"/>
                <w:kern w:val="0"/>
                <w:sz w:val="22"/>
                <w:szCs w:val="24"/>
                <w:highlight w:val="none"/>
              </w:rPr>
              <w:t>公共卫生</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2100409重大公共卫生服务</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rPr>
              <w:t>21011</w:t>
            </w:r>
            <w:r>
              <w:rPr>
                <w:rFonts w:hint="eastAsia" w:ascii="宋体" w:hAnsi="宋体" w:eastAsia="宋体" w:cs="Times New Roman"/>
                <w:color w:val="000000"/>
                <w:kern w:val="0"/>
                <w:sz w:val="22"/>
                <w:szCs w:val="24"/>
                <w:highlight w:val="none"/>
                <w:lang w:eastAsia="zh-CN"/>
              </w:rPr>
              <w:t>行政事业单位医疗</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353.15</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2101101  行政单位医疗</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255.73</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2101103公务员医疗补助</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97.42</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eastAsia="zh-CN"/>
              </w:rPr>
              <w:t>六</w:t>
            </w:r>
            <w:r>
              <w:rPr>
                <w:rFonts w:hint="eastAsia" w:ascii="宋体" w:hAnsi="宋体" w:eastAsia="宋体" w:cs="Times New Roman"/>
                <w:color w:val="000000"/>
                <w:kern w:val="0"/>
                <w:sz w:val="22"/>
                <w:szCs w:val="24"/>
                <w:highlight w:val="none"/>
              </w:rPr>
              <w:t>、住房保障支出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1239.12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rPr>
            </w:pP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22102  住房改革支出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1239.12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2210201  住房公积金</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1239.12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eastAsia="zh-CN"/>
              </w:rPr>
              <w:t>七</w:t>
            </w:r>
            <w:r>
              <w:rPr>
                <w:rFonts w:hint="eastAsia" w:ascii="宋体" w:hAnsi="宋体" w:eastAsia="宋体" w:cs="Times New Roman"/>
                <w:color w:val="000000"/>
                <w:kern w:val="0"/>
                <w:sz w:val="22"/>
                <w:szCs w:val="24"/>
                <w:highlight w:val="none"/>
              </w:rPr>
              <w:t>、其他支出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ign w:val="center"/>
          </w:tcPr>
          <w:p>
            <w:pPr>
              <w:widowControl/>
              <w:jc w:val="left"/>
              <w:rPr>
                <w:rFonts w:hint="eastAsia"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22904 其他政府性基金及对应专项债务收入安排的支出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center"/>
              <w:rPr>
                <w:rFonts w:hint="eastAsia" w:ascii="宋体" w:hAnsi="宋体" w:eastAsia="宋体" w:cs="Times New Roman"/>
                <w:color w:val="000000"/>
                <w:kern w:val="0"/>
                <w:sz w:val="22"/>
                <w:szCs w:val="24"/>
                <w:highlight w:val="none"/>
              </w:rPr>
            </w:pP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p>
        </w:tc>
        <w:tc>
          <w:tcPr>
            <w:tcW w:w="278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 xml:space="preserve"> 2290401 其他政府性基金安排的支出</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本年收入合计</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25980.13</w:t>
            </w: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本年支出合计</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25816.55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使用非财政拨款结余</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0"/>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结余分配</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年初结转和结余</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173.74</w:t>
            </w: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年末结转和结余</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337.32</w:t>
            </w: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74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2689"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3740" w:type="dxa"/>
            <w:tcBorders>
              <w:top w:val="nil"/>
              <w:left w:val="single" w:color="auto" w:sz="4" w:space="0"/>
              <w:bottom w:val="single" w:color="auto" w:sz="4" w:space="0"/>
              <w:right w:val="single" w:color="auto" w:sz="4" w:space="0"/>
              <w:tl2br w:val="nil"/>
              <w:tr2bl w:val="nil"/>
            </w:tcBorders>
            <w:noWrap/>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总  计</w:t>
            </w:r>
          </w:p>
        </w:tc>
        <w:tc>
          <w:tcPr>
            <w:tcW w:w="740" w:type="dxa"/>
            <w:tcBorders>
              <w:top w:val="nil"/>
              <w:left w:val="nil"/>
              <w:bottom w:val="single" w:color="auto" w:sz="4" w:space="0"/>
              <w:right w:val="single" w:color="auto" w:sz="4" w:space="0"/>
              <w:tl2br w:val="nil"/>
              <w:tr2bl w:val="nil"/>
            </w:tcBorders>
            <w:noWrap/>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2200" w:type="dxa"/>
            <w:tcBorders>
              <w:top w:val="nil"/>
              <w:left w:val="nil"/>
              <w:bottom w:val="single" w:color="auto" w:sz="4" w:space="0"/>
              <w:right w:val="single" w:color="auto" w:sz="4" w:space="0"/>
              <w:tl2br w:val="nil"/>
              <w:tr2bl w:val="nil"/>
            </w:tcBorders>
            <w:noWrap w:val="0"/>
            <w:vAlign w:val="bottom"/>
          </w:tcPr>
          <w:p>
            <w:pPr>
              <w:widowControl/>
              <w:jc w:val="righ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26153.87</w:t>
            </w:r>
            <w:r>
              <w:rPr>
                <w:rFonts w:hint="eastAsia" w:ascii="宋体" w:hAnsi="宋体" w:eastAsia="宋体" w:cs="Times New Roman"/>
                <w:color w:val="000000"/>
                <w:kern w:val="0"/>
                <w:sz w:val="22"/>
                <w:szCs w:val="24"/>
                <w:highlight w:val="none"/>
              </w:rPr>
              <w:t>　</w:t>
            </w:r>
          </w:p>
        </w:tc>
        <w:tc>
          <w:tcPr>
            <w:tcW w:w="2781" w:type="dxa"/>
            <w:tcBorders>
              <w:top w:val="nil"/>
              <w:left w:val="nil"/>
              <w:bottom w:val="single" w:color="auto" w:sz="4" w:space="0"/>
              <w:right w:val="single" w:color="auto" w:sz="4" w:space="0"/>
              <w:tl2br w:val="nil"/>
              <w:tr2bl w:val="nil"/>
            </w:tcBorders>
            <w:noWrap/>
            <w:vAlign w:val="bottom"/>
          </w:tcPr>
          <w:p>
            <w:pPr>
              <w:widowControl/>
              <w:jc w:val="center"/>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xml:space="preserve"> 总  计</w:t>
            </w:r>
          </w:p>
        </w:tc>
        <w:tc>
          <w:tcPr>
            <w:tcW w:w="810" w:type="dxa"/>
            <w:tcBorders>
              <w:top w:val="nil"/>
              <w:left w:val="nil"/>
              <w:bottom w:val="single" w:color="auto" w:sz="4" w:space="0"/>
              <w:right w:val="single" w:color="auto" w:sz="4" w:space="0"/>
              <w:tl2br w:val="nil"/>
              <w:tr2bl w:val="nil"/>
            </w:tcBorders>
            <w:noWrap w:val="0"/>
            <w:vAlign w:val="bottom"/>
          </w:tcPr>
          <w:p>
            <w:pPr>
              <w:keepNext w:val="0"/>
              <w:keepLines w:val="0"/>
              <w:widowControl/>
              <w:suppressLineNumbers w:val="0"/>
              <w:jc w:val="center"/>
              <w:textAlignment w:val="bottom"/>
              <w:rPr>
                <w:rFonts w:hint="eastAsia" w:ascii="Times New Roman"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2689" w:type="dxa"/>
            <w:tcBorders>
              <w:top w:val="nil"/>
              <w:left w:val="nil"/>
              <w:bottom w:val="single" w:color="auto" w:sz="4" w:space="0"/>
              <w:right w:val="single" w:color="auto" w:sz="4" w:space="0"/>
              <w:tl2br w:val="nil"/>
              <w:tr2bl w:val="nil"/>
            </w:tcBorders>
            <w:noWrap w:val="0"/>
            <w:vAlign w:val="bottom"/>
          </w:tcPr>
          <w:p>
            <w:pPr>
              <w:widowControl/>
              <w:jc w:val="left"/>
              <w:rPr>
                <w:rFonts w:hint="eastAsia" w:ascii="Times New Roman"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 xml:space="preserve">              26153.87</w:t>
            </w:r>
          </w:p>
        </w:tc>
      </w:tr>
    </w:tbl>
    <w:p>
      <w:pPr>
        <w:widowControl/>
        <w:jc w:val="left"/>
        <w:rPr>
          <w:rFonts w:hint="eastAsia" w:ascii="宋体" w:hAnsi="宋体" w:eastAsia="宋体" w:cs="Times New Roman"/>
          <w:color w:val="000000"/>
          <w:kern w:val="0"/>
          <w:sz w:val="22"/>
          <w:szCs w:val="24"/>
          <w:highlight w:val="none"/>
          <w:lang w:val="zh-CN"/>
        </w:rPr>
      </w:pPr>
      <w:r>
        <w:rPr>
          <w:rFonts w:hint="eastAsia" w:ascii="宋体" w:hAnsi="宋体" w:eastAsia="宋体" w:cs="Times New Roman"/>
          <w:color w:val="000000"/>
          <w:kern w:val="0"/>
          <w:sz w:val="22"/>
          <w:szCs w:val="24"/>
          <w:highlight w:val="none"/>
          <w:lang w:val="zh-CN"/>
        </w:rPr>
        <w:t>注：1.本表反映本年度的总收支和年末结转结余情况，本套报表金额单位转换时可能存在尾数误差。</w:t>
      </w:r>
    </w:p>
    <w:p>
      <w:pPr>
        <w:widowControl/>
        <w:jc w:val="left"/>
        <w:rPr>
          <w:rFonts w:hint="eastAsia" w:ascii="宋体" w:hAnsi="Times New Roman" w:eastAsia="宋体" w:cs="Times New Roman"/>
          <w:kern w:val="0"/>
          <w:sz w:val="18"/>
          <w:szCs w:val="24"/>
          <w:highlight w:val="none"/>
          <w:lang w:val="zh-CN"/>
        </w:rPr>
      </w:pPr>
    </w:p>
    <w:p>
      <w:pPr>
        <w:widowControl/>
        <w:jc w:val="left"/>
        <w:rPr>
          <w:rFonts w:hint="eastAsia" w:ascii="宋体" w:hAnsi="Times New Roman" w:eastAsia="宋体" w:cs="Times New Roman"/>
          <w:kern w:val="0"/>
          <w:sz w:val="18"/>
          <w:szCs w:val="24"/>
          <w:highlight w:val="none"/>
          <w:lang w:val="zh-CN"/>
        </w:rPr>
      </w:pPr>
    </w:p>
    <w:p>
      <w:pPr>
        <w:widowControl/>
        <w:jc w:val="left"/>
        <w:rPr>
          <w:rFonts w:hint="eastAsia" w:ascii="宋体" w:hAnsi="Times New Roman" w:eastAsia="宋体" w:cs="Times New Roman"/>
          <w:kern w:val="0"/>
          <w:sz w:val="18"/>
          <w:szCs w:val="24"/>
          <w:highlight w:val="none"/>
          <w:lang w:val="zh-CN"/>
        </w:rPr>
      </w:pPr>
    </w:p>
    <w:tbl>
      <w:tblPr>
        <w:tblStyle w:val="7"/>
        <w:tblW w:w="14543" w:type="dxa"/>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4"/>
        <w:gridCol w:w="1136"/>
        <w:gridCol w:w="1136"/>
        <w:gridCol w:w="1136"/>
        <w:gridCol w:w="1219"/>
        <w:gridCol w:w="1219"/>
        <w:gridCol w:w="1136"/>
        <w:gridCol w:w="1136"/>
        <w:gridCol w:w="1136"/>
        <w:gridCol w:w="1136"/>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4543" w:type="dxa"/>
            <w:gridSpan w:val="11"/>
            <w:tcBorders>
              <w:top w:val="nil"/>
              <w:left w:val="nil"/>
              <w:bottom w:val="nil"/>
              <w:right w:val="nil"/>
              <w:tl2br w:val="nil"/>
              <w:tr2bl w:val="nil"/>
            </w:tcBorders>
            <w:noWrap w:val="0"/>
            <w:vAlign w:val="center"/>
          </w:tcPr>
          <w:p>
            <w:pPr>
              <w:ind w:firstLine="5720" w:firstLineChars="1300"/>
              <w:jc w:val="both"/>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收入决算表（分单位）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4543" w:type="dxa"/>
            <w:gridSpan w:val="11"/>
            <w:tcBorders>
              <w:top w:val="nil"/>
              <w:left w:val="nil"/>
              <w:bottom w:val="nil"/>
              <w:right w:val="nil"/>
              <w:tl2br w:val="nil"/>
              <w:tr2bl w:val="nil"/>
            </w:tcBorders>
            <w:noWrap w:val="0"/>
            <w:vAlign w:val="center"/>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014" w:type="dxa"/>
            <w:tcBorders>
              <w:top w:val="nil"/>
              <w:left w:val="nil"/>
              <w:bottom w:val="single" w:color="auto" w:sz="4" w:space="0"/>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9" w:type="dxa"/>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01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单位名称</w:t>
            </w:r>
          </w:p>
        </w:tc>
        <w:tc>
          <w:tcPr>
            <w:tcW w:w="1136" w:type="dxa"/>
            <w:vMerge w:val="restart"/>
            <w:tcBorders>
              <w:top w:val="single" w:color="auto" w:sz="8" w:space="0"/>
              <w:left w:val="single" w:color="auto" w:sz="4" w:space="0"/>
              <w:bottom w:val="single" w:color="000000"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本年收入合计</w:t>
            </w:r>
          </w:p>
        </w:tc>
        <w:tc>
          <w:tcPr>
            <w:tcW w:w="4710" w:type="dxa"/>
            <w:gridSpan w:val="4"/>
            <w:tcBorders>
              <w:top w:val="single" w:color="auto" w:sz="8" w:space="0"/>
              <w:left w:val="nil"/>
              <w:bottom w:val="nil"/>
              <w:right w:val="single" w:color="000000"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财政拨款收入</w:t>
            </w:r>
          </w:p>
        </w:tc>
        <w:tc>
          <w:tcPr>
            <w:tcW w:w="1136" w:type="dxa"/>
            <w:vMerge w:val="restart"/>
            <w:tcBorders>
              <w:top w:val="single" w:color="auto" w:sz="8" w:space="0"/>
              <w:left w:val="single" w:color="auto" w:sz="4" w:space="0"/>
              <w:bottom w:val="single" w:color="000000"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eastAsia="zh-CN"/>
              </w:rPr>
            </w:pPr>
            <w:r>
              <w:rPr>
                <w:rFonts w:hint="eastAsia" w:ascii="方正书宋_GBK" w:hAnsi="宋体" w:eastAsia="方正书宋_GBK"/>
                <w:color w:val="000000"/>
                <w:kern w:val="0"/>
                <w:sz w:val="20"/>
                <w:szCs w:val="24"/>
                <w:highlight w:val="none"/>
                <w:lang w:eastAsia="zh-CN"/>
              </w:rPr>
              <w:t>上级补助收入</w:t>
            </w:r>
          </w:p>
        </w:tc>
        <w:tc>
          <w:tcPr>
            <w:tcW w:w="1136" w:type="dxa"/>
            <w:vMerge w:val="restart"/>
            <w:tcBorders>
              <w:top w:val="single" w:color="auto" w:sz="8" w:space="0"/>
              <w:left w:val="single" w:color="auto" w:sz="4" w:space="0"/>
              <w:bottom w:val="single" w:color="000000" w:sz="4" w:space="0"/>
              <w:right w:val="single" w:color="auto" w:sz="4" w:space="0"/>
              <w:tl2br w:val="nil"/>
              <w:tr2bl w:val="nil"/>
            </w:tcBorders>
            <w:noWrap w:val="0"/>
            <w:vAlign w:val="center"/>
          </w:tcPr>
          <w:p>
            <w:pPr>
              <w:jc w:val="center"/>
              <w:rPr>
                <w:rFonts w:hint="default" w:ascii="方正书宋_GBK" w:hAnsi="宋体" w:eastAsia="方正书宋_GBK" w:cs="Times New Roman"/>
                <w:color w:val="000000"/>
                <w:kern w:val="0"/>
                <w:sz w:val="20"/>
                <w:szCs w:val="24"/>
                <w:highlight w:val="none"/>
                <w:lang w:val="en-US" w:eastAsia="zh-CN"/>
              </w:rPr>
            </w:pPr>
            <w:r>
              <w:rPr>
                <w:rFonts w:hint="default" w:ascii="方正书宋_GBK" w:hAnsi="宋体" w:eastAsia="方正书宋_GBK"/>
                <w:color w:val="000000"/>
                <w:kern w:val="0"/>
                <w:sz w:val="20"/>
                <w:szCs w:val="24"/>
                <w:highlight w:val="none"/>
              </w:rPr>
              <w:t>事业收入</w:t>
            </w:r>
          </w:p>
        </w:tc>
        <w:tc>
          <w:tcPr>
            <w:tcW w:w="1136"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s="Times New Roman"/>
                <w:color w:val="000000"/>
                <w:kern w:val="0"/>
                <w:sz w:val="20"/>
                <w:szCs w:val="24"/>
                <w:highlight w:val="none"/>
                <w:lang w:val="en-US" w:eastAsia="zh-CN"/>
              </w:rPr>
            </w:pPr>
            <w:r>
              <w:rPr>
                <w:rFonts w:hint="default" w:ascii="方正书宋_GBK" w:hAnsi="宋体" w:eastAsia="方正书宋_GBK"/>
                <w:color w:val="000000"/>
                <w:kern w:val="0"/>
                <w:sz w:val="20"/>
                <w:szCs w:val="24"/>
                <w:highlight w:val="none"/>
              </w:rPr>
              <w:t>经营收入</w:t>
            </w:r>
          </w:p>
        </w:tc>
        <w:tc>
          <w:tcPr>
            <w:tcW w:w="1136"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lang w:val="en-US" w:eastAsia="zh-CN"/>
              </w:rPr>
              <w:t>附属单位上缴收入</w:t>
            </w:r>
          </w:p>
        </w:tc>
        <w:tc>
          <w:tcPr>
            <w:tcW w:w="1139"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301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1136" w:type="dxa"/>
            <w:vMerge w:val="continue"/>
            <w:tcBorders>
              <w:top w:val="single" w:color="auto" w:sz="8" w:space="0"/>
              <w:left w:val="single" w:color="auto" w:sz="4" w:space="0"/>
              <w:bottom w:val="single" w:color="000000"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1136" w:type="dxa"/>
            <w:tcBorders>
              <w:top w:val="single" w:color="auto" w:sz="4" w:space="0"/>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1136" w:type="dxa"/>
            <w:tcBorders>
              <w:top w:val="single" w:color="auto" w:sz="4" w:space="0"/>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一般公共预算财政拨款收入</w:t>
            </w:r>
          </w:p>
        </w:tc>
        <w:tc>
          <w:tcPr>
            <w:tcW w:w="1219" w:type="dxa"/>
            <w:tcBorders>
              <w:top w:val="single" w:color="auto" w:sz="4" w:space="0"/>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政府性基金预算财政拨款收入</w:t>
            </w:r>
          </w:p>
        </w:tc>
        <w:tc>
          <w:tcPr>
            <w:tcW w:w="1219" w:type="dxa"/>
            <w:tcBorders>
              <w:top w:val="single" w:color="auto" w:sz="4" w:space="0"/>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国有资本经营预算财政拨款收入</w:t>
            </w:r>
          </w:p>
        </w:tc>
        <w:tc>
          <w:tcPr>
            <w:tcW w:w="1136" w:type="dxa"/>
            <w:vMerge w:val="continue"/>
            <w:tcBorders>
              <w:top w:val="single" w:color="auto" w:sz="8" w:space="0"/>
              <w:left w:val="single" w:color="auto" w:sz="4" w:space="0"/>
              <w:bottom w:val="single" w:color="000000"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136" w:type="dxa"/>
            <w:vMerge w:val="continue"/>
            <w:tcBorders>
              <w:top w:val="single" w:color="auto" w:sz="8" w:space="0"/>
              <w:left w:val="single" w:color="auto" w:sz="4" w:space="0"/>
              <w:bottom w:val="single" w:color="000000"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136"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136"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139"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30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栏次</w:t>
            </w:r>
          </w:p>
        </w:tc>
        <w:tc>
          <w:tcPr>
            <w:tcW w:w="1136"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1</w:t>
            </w:r>
          </w:p>
        </w:tc>
        <w:tc>
          <w:tcPr>
            <w:tcW w:w="1136"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2</w:t>
            </w:r>
          </w:p>
        </w:tc>
        <w:tc>
          <w:tcPr>
            <w:tcW w:w="1136"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3</w:t>
            </w:r>
          </w:p>
        </w:tc>
        <w:tc>
          <w:tcPr>
            <w:tcW w:w="1219"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4</w:t>
            </w:r>
          </w:p>
        </w:tc>
        <w:tc>
          <w:tcPr>
            <w:tcW w:w="1219"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default" w:ascii="方正书宋_GBK" w:hAnsi="宋体" w:eastAsia="方正书宋_GBK"/>
                <w:color w:val="000000"/>
                <w:kern w:val="0"/>
                <w:sz w:val="20"/>
                <w:szCs w:val="24"/>
                <w:highlight w:val="none"/>
              </w:rPr>
              <w:t>　</w:t>
            </w:r>
            <w:r>
              <w:rPr>
                <w:rFonts w:hint="eastAsia" w:ascii="方正书宋_GBK" w:hAnsi="宋体" w:eastAsia="方正书宋_GBK"/>
                <w:color w:val="000000"/>
                <w:kern w:val="0"/>
                <w:sz w:val="20"/>
                <w:szCs w:val="24"/>
                <w:highlight w:val="none"/>
                <w:lang w:val="en-US" w:eastAsia="zh-CN"/>
              </w:rPr>
              <w:t>5</w:t>
            </w:r>
          </w:p>
        </w:tc>
        <w:tc>
          <w:tcPr>
            <w:tcW w:w="1136" w:type="dxa"/>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6</w:t>
            </w:r>
          </w:p>
        </w:tc>
        <w:tc>
          <w:tcPr>
            <w:tcW w:w="1136" w:type="dxa"/>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7</w:t>
            </w:r>
          </w:p>
        </w:tc>
        <w:tc>
          <w:tcPr>
            <w:tcW w:w="1136" w:type="dxa"/>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8</w:t>
            </w:r>
          </w:p>
        </w:tc>
        <w:tc>
          <w:tcPr>
            <w:tcW w:w="1136" w:type="dxa"/>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9</w:t>
            </w:r>
          </w:p>
        </w:tc>
        <w:tc>
          <w:tcPr>
            <w:tcW w:w="1139" w:type="dxa"/>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合计</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25980.13</w:t>
            </w: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24768.89</w:t>
            </w:r>
          </w:p>
        </w:tc>
        <w:tc>
          <w:tcPr>
            <w:tcW w:w="113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24648.89</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1211.25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eastAsia="zh-CN"/>
              </w:rPr>
              <w:t>岱山县公安局</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23814.05</w:t>
            </w: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22602.80</w:t>
            </w:r>
          </w:p>
        </w:tc>
        <w:tc>
          <w:tcPr>
            <w:tcW w:w="113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22602.80</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lang w:val="en-US" w:eastAsia="zh-CN"/>
              </w:rPr>
              <w:t>1211.25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eastAsia="zh-CN"/>
              </w:rPr>
              <w:t>岱山县公安局交通警察大队</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2166.09</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2166.09</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2046.09</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p>
        </w:tc>
        <w:tc>
          <w:tcPr>
            <w:tcW w:w="121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c>
          <w:tcPr>
            <w:tcW w:w="1139"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rPr>
            </w:pPr>
            <w:r>
              <w:rPr>
                <w:rFonts w:hint="default"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l2br w:val="nil"/>
              <w:tr2bl w:val="nil"/>
            </w:tcBorders>
            <w:noWrap/>
            <w:vAlign w:val="center"/>
          </w:tcPr>
          <w:p>
            <w:pPr>
              <w:rPr>
                <w:rFonts w:hint="default" w:ascii="仿宋" w:hAnsi="仿宋" w:eastAsia="仿宋"/>
                <w:color w:val="000000"/>
                <w:kern w:val="0"/>
                <w:sz w:val="32"/>
                <w:szCs w:val="24"/>
                <w:highlight w:val="none"/>
              </w:rPr>
            </w:pP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9"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8"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219"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6"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139"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bl>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r>
        <w:rPr>
          <w:rFonts w:hint="eastAsia" w:ascii="宋体"/>
          <w:kern w:val="0"/>
          <w:sz w:val="36"/>
          <w:szCs w:val="24"/>
          <w:highlight w:val="none"/>
          <w:lang w:val="zh-CN"/>
        </w:rPr>
        <w:t>注：本表反映本年度取得各项收入情况。</w:t>
      </w: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5"/>
        <w:gridCol w:w="2100"/>
        <w:gridCol w:w="1096"/>
        <w:gridCol w:w="1096"/>
        <w:gridCol w:w="1323"/>
        <w:gridCol w:w="1149"/>
        <w:gridCol w:w="1107"/>
        <w:gridCol w:w="682"/>
        <w:gridCol w:w="575"/>
        <w:gridCol w:w="575"/>
        <w:gridCol w:w="788"/>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12"/>
            <w:tcBorders>
              <w:top w:val="nil"/>
              <w:left w:val="nil"/>
              <w:bottom w:val="nil"/>
              <w:right w:val="nil"/>
              <w:tl2br w:val="nil"/>
              <w:tr2bl w:val="nil"/>
            </w:tcBorders>
            <w:noWrap w:val="0"/>
            <w:vAlign w:val="center"/>
          </w:tcPr>
          <w:p>
            <w:pPr>
              <w:jc w:val="center"/>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收入决算表（分科目）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gridSpan w:val="12"/>
            <w:tcBorders>
              <w:top w:val="nil"/>
              <w:left w:val="nil"/>
              <w:bottom w:val="nil"/>
              <w:right w:val="nil"/>
              <w:tl2br w:val="nil"/>
              <w:tr2bl w:val="nil"/>
            </w:tcBorders>
            <w:noWrap w:val="0"/>
            <w:vAlign w:val="center"/>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报表编号：公开03表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0" w:type="auto"/>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0" w:type="auto"/>
            <w:gridSpan w:val="9"/>
            <w:tcBorders>
              <w:top w:val="nil"/>
              <w:left w:val="nil"/>
              <w:bottom w:val="single" w:color="auto" w:sz="8" w:space="0"/>
              <w:right w:val="nil"/>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gridSpan w:val="2"/>
            <w:tcBorders>
              <w:top w:val="nil"/>
              <w:left w:val="nil"/>
              <w:bottom w:val="single" w:color="auto" w:sz="8" w:space="0"/>
              <w:right w:val="nil"/>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auto" w:sz="8" w:space="0"/>
              <w:left w:val="single" w:color="auto" w:sz="8"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科目编码</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科目名称</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本年收入合计</w:t>
            </w:r>
          </w:p>
        </w:tc>
        <w:tc>
          <w:tcPr>
            <w:tcW w:w="0" w:type="auto"/>
            <w:gridSpan w:val="4"/>
            <w:tcBorders>
              <w:top w:val="single" w:color="auto" w:sz="8" w:space="0"/>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财政拨款收入</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eastAsia" w:ascii="方正书宋_GBK" w:hAnsi="宋体" w:eastAsia="方正书宋_GBK"/>
                <w:color w:val="000000"/>
                <w:kern w:val="0"/>
                <w:sz w:val="20"/>
                <w:szCs w:val="24"/>
                <w:highlight w:val="none"/>
                <w:lang w:eastAsia="zh-CN"/>
              </w:rPr>
              <w:t>上级补助收入</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事业收入</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经营收入</w:t>
            </w: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eastAsia" w:ascii="方正书宋_GBK" w:hAnsi="宋体" w:eastAsia="方正书宋_GBK" w:cs="Times New Roman"/>
                <w:color w:val="000000"/>
                <w:kern w:val="0"/>
                <w:sz w:val="20"/>
                <w:szCs w:val="24"/>
                <w:highlight w:val="none"/>
                <w:lang w:val="en-US" w:eastAsia="zh-CN"/>
              </w:rPr>
              <w:t>附属单位上缴收入</w:t>
            </w:r>
          </w:p>
        </w:tc>
        <w:tc>
          <w:tcPr>
            <w:tcW w:w="0" w:type="auto"/>
            <w:vMerge w:val="restart"/>
            <w:tcBorders>
              <w:top w:val="nil"/>
              <w:left w:val="single" w:color="auto" w:sz="4" w:space="0"/>
              <w:bottom w:val="single" w:color="auto" w:sz="4" w:space="0"/>
              <w:right w:val="single" w:color="auto" w:sz="8"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auto" w:sz="8" w:space="0"/>
              <w:left w:val="single" w:color="auto" w:sz="8"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一般公共预算财政拨款收入</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政府性基金预算财政拨款收入</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国有资本经营预算财政拨款收入</w:t>
            </w: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0" w:type="auto"/>
            <w:vMerge w:val="continue"/>
            <w:tcBorders>
              <w:top w:val="nil"/>
              <w:left w:val="single" w:color="auto" w:sz="4" w:space="0"/>
              <w:bottom w:val="single" w:color="auto" w:sz="4" w:space="0"/>
              <w:right w:val="single" w:color="auto" w:sz="8"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nil"/>
              <w:left w:val="single" w:color="auto" w:sz="8" w:space="0"/>
              <w:bottom w:val="single" w:color="000000"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类款项</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栏次</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1</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2</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3</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4</w:t>
            </w:r>
          </w:p>
        </w:tc>
        <w:tc>
          <w:tcPr>
            <w:tcW w:w="0" w:type="auto"/>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default" w:ascii="方正书宋_GBK" w:hAnsi="宋体" w:eastAsia="方正书宋_GBK"/>
                <w:color w:val="000000"/>
                <w:kern w:val="0"/>
                <w:sz w:val="20"/>
                <w:szCs w:val="24"/>
                <w:highlight w:val="none"/>
              </w:rPr>
              <w:t>　</w:t>
            </w:r>
            <w:r>
              <w:rPr>
                <w:rFonts w:hint="eastAsia" w:ascii="方正书宋_GBK" w:hAnsi="宋体" w:eastAsia="方正书宋_GBK"/>
                <w:color w:val="000000"/>
                <w:kern w:val="0"/>
                <w:sz w:val="20"/>
                <w:szCs w:val="24"/>
                <w:highlight w:val="none"/>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6</w:t>
            </w:r>
          </w:p>
        </w:tc>
        <w:tc>
          <w:tcPr>
            <w:tcW w:w="0" w:type="auto"/>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7</w:t>
            </w:r>
          </w:p>
        </w:tc>
        <w:tc>
          <w:tcPr>
            <w:tcW w:w="0" w:type="auto"/>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8</w:t>
            </w:r>
          </w:p>
        </w:tc>
        <w:tc>
          <w:tcPr>
            <w:tcW w:w="0" w:type="auto"/>
            <w:tcBorders>
              <w:top w:val="nil"/>
              <w:left w:val="nil"/>
              <w:bottom w:val="single" w:color="auto" w:sz="4" w:space="0"/>
              <w:right w:val="single" w:color="auto" w:sz="4" w:space="0"/>
              <w:tl2br w:val="nil"/>
              <w:tr2bl w:val="nil"/>
            </w:tcBorders>
            <w:noWrap w:val="0"/>
            <w:vAlign w:val="center"/>
          </w:tcPr>
          <w:p>
            <w:pPr>
              <w:jc w:val="center"/>
              <w:rPr>
                <w:rFonts w:hint="eastAsia"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9</w:t>
            </w:r>
          </w:p>
        </w:tc>
        <w:tc>
          <w:tcPr>
            <w:tcW w:w="0" w:type="auto"/>
            <w:tcBorders>
              <w:top w:val="nil"/>
              <w:left w:val="nil"/>
              <w:bottom w:val="single" w:color="auto" w:sz="4" w:space="0"/>
              <w:right w:val="single" w:color="auto" w:sz="8" w:space="0"/>
              <w:tl2br w:val="nil"/>
              <w:tr2bl w:val="nil"/>
            </w:tcBorders>
            <w:noWrap w:val="0"/>
            <w:vAlign w:val="center"/>
          </w:tcPr>
          <w:p>
            <w:pPr>
              <w:jc w:val="center"/>
              <w:rPr>
                <w:rFonts w:hint="default" w:ascii="方正书宋_GBK" w:hAnsi="宋体" w:eastAsia="方正书宋_GBK"/>
                <w:color w:val="000000"/>
                <w:kern w:val="0"/>
                <w:sz w:val="20"/>
                <w:szCs w:val="24"/>
                <w:highlight w:val="none"/>
                <w:lang w:val="en-US" w:eastAsia="zh-CN"/>
              </w:rPr>
            </w:pPr>
            <w:r>
              <w:rPr>
                <w:rFonts w:hint="eastAsia" w:ascii="方正书宋_GBK" w:hAnsi="宋体" w:eastAsia="方正书宋_GBK"/>
                <w:color w:val="000000"/>
                <w:kern w:val="0"/>
                <w:sz w:val="20"/>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nil"/>
              <w:left w:val="single" w:color="auto" w:sz="8" w:space="0"/>
              <w:bottom w:val="single" w:color="000000"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0" w:type="auto"/>
            <w:tcBorders>
              <w:top w:val="nil"/>
              <w:left w:val="nil"/>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1051" w:type="dxa"/>
            <w:tcBorders>
              <w:top w:val="nil"/>
              <w:left w:val="nil"/>
              <w:bottom w:val="single" w:color="auto" w:sz="4" w:space="0"/>
              <w:right w:val="single" w:color="auto" w:sz="4" w:space="0"/>
              <w:tl2br w:val="nil"/>
              <w:tr2bl w:val="nil"/>
            </w:tcBorders>
            <w:noWrap w:val="0"/>
            <w:vAlign w:val="center"/>
          </w:tcPr>
          <w:p>
            <w:pPr>
              <w:widowControl/>
              <w:jc w:val="both"/>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25980.13</w:t>
            </w:r>
          </w:p>
        </w:tc>
        <w:tc>
          <w:tcPr>
            <w:tcW w:w="0" w:type="auto"/>
            <w:tcBorders>
              <w:top w:val="nil"/>
              <w:left w:val="nil"/>
              <w:bottom w:val="single" w:color="auto" w:sz="4" w:space="0"/>
              <w:right w:val="single" w:color="auto" w:sz="4" w:space="0"/>
              <w:tl2br w:val="nil"/>
              <w:tr2bl w:val="nil"/>
            </w:tcBorders>
            <w:noWrap w:val="0"/>
            <w:vAlign w:val="center"/>
          </w:tcPr>
          <w:p>
            <w:pPr>
              <w:widowControl/>
              <w:jc w:val="both"/>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24768.89</w:t>
            </w:r>
          </w:p>
        </w:tc>
        <w:tc>
          <w:tcPr>
            <w:tcW w:w="0" w:type="auto"/>
            <w:tcBorders>
              <w:top w:val="nil"/>
              <w:left w:val="nil"/>
              <w:bottom w:val="single" w:color="auto" w:sz="4" w:space="0"/>
              <w:right w:val="single" w:color="auto" w:sz="4" w:space="0"/>
              <w:tl2br w:val="nil"/>
              <w:tr2bl w:val="nil"/>
            </w:tcBorders>
            <w:noWrap w:val="0"/>
            <w:vAlign w:val="center"/>
          </w:tcPr>
          <w:p>
            <w:pPr>
              <w:widowControl/>
              <w:jc w:val="both"/>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24648.89</w:t>
            </w:r>
          </w:p>
        </w:tc>
        <w:tc>
          <w:tcPr>
            <w:tcW w:w="0" w:type="auto"/>
            <w:tcBorders>
              <w:top w:val="nil"/>
              <w:left w:val="nil"/>
              <w:bottom w:val="single" w:color="auto" w:sz="4" w:space="0"/>
              <w:right w:val="single" w:color="auto" w:sz="4" w:space="0"/>
              <w:tl2br w:val="nil"/>
              <w:tr2bl w:val="nil"/>
            </w:tcBorders>
            <w:noWrap w:val="0"/>
            <w:vAlign w:val="center"/>
          </w:tcPr>
          <w:p>
            <w:pPr>
              <w:widowControl/>
              <w:jc w:val="both"/>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p>
        </w:tc>
        <w:tc>
          <w:tcPr>
            <w:tcW w:w="0" w:type="auto"/>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0" w:type="auto"/>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2"/>
                <w:szCs w:val="24"/>
                <w:highlight w:val="none"/>
                <w:lang w:val="en-US" w:eastAsia="zh-CN"/>
              </w:rPr>
              <w:t>1211.25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201</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一般公共服务支出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20136</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其他共产党事务支出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2013699</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其他共产党事务支出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95.98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204</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公共安全支出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22158.86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20947.62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20947.62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939" w:type="dxa"/>
            <w:tcBorders>
              <w:top w:val="nil"/>
              <w:left w:val="nil"/>
              <w:bottom w:val="single" w:color="auto" w:sz="4" w:space="0"/>
              <w:right w:val="single" w:color="auto" w:sz="8"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1211.2</w:t>
            </w:r>
            <w:r>
              <w:rPr>
                <w:rFonts w:hint="eastAsia" w:ascii="宋体" w:hAnsi="宋体" w:eastAsia="宋体" w:cs="Times New Roman"/>
                <w:color w:val="000000"/>
                <w:kern w:val="0"/>
                <w:sz w:val="22"/>
                <w:szCs w:val="24"/>
                <w:highlight w:val="none"/>
                <w:lang w:val="en-US" w:eastAsia="zh-CN"/>
              </w:rPr>
              <w:t>4</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20402</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公安</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22158.86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20947.62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20947.62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939" w:type="dxa"/>
            <w:tcBorders>
              <w:top w:val="nil"/>
              <w:left w:val="nil"/>
              <w:bottom w:val="single" w:color="auto" w:sz="4" w:space="0"/>
              <w:right w:val="single" w:color="auto" w:sz="8"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1211.2</w:t>
            </w:r>
            <w:r>
              <w:rPr>
                <w:rFonts w:hint="eastAsia" w:ascii="宋体" w:hAnsi="宋体" w:eastAsia="宋体" w:cs="Times New Roman"/>
                <w:color w:val="000000"/>
                <w:kern w:val="0"/>
                <w:sz w:val="22"/>
                <w:szCs w:val="24"/>
                <w:highlight w:val="none"/>
                <w:lang w:val="en-US" w:eastAsia="zh-CN"/>
              </w:rPr>
              <w:t>4</w:t>
            </w: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2040201</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行政运行</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12660.64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12039.74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12039.74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939" w:type="dxa"/>
            <w:tcBorders>
              <w:top w:val="nil"/>
              <w:left w:val="nil"/>
              <w:bottom w:val="single" w:color="auto" w:sz="4" w:space="0"/>
              <w:right w:val="single" w:color="auto" w:sz="8"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620.90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2040202</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 xml:space="preserve"> 一般行政管理事务</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9111.30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8520.95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8520.95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939" w:type="dxa"/>
            <w:tcBorders>
              <w:top w:val="nil"/>
              <w:left w:val="nil"/>
              <w:bottom w:val="single" w:color="auto" w:sz="4" w:space="0"/>
              <w:right w:val="single" w:color="auto" w:sz="8"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590.35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2040299</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其他公安支出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386.93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386.93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386.93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939" w:type="dxa"/>
            <w:tcBorders>
              <w:top w:val="nil"/>
              <w:left w:val="nil"/>
              <w:bottom w:val="single" w:color="auto" w:sz="4" w:space="0"/>
              <w:right w:val="single" w:color="auto" w:sz="8"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206</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科学技术支出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20604</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技术研究与开发</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2060499</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其他技术研究与开发支出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349.62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208</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社会保障和就业支出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20805</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行政事业单位养老支出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1513.40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2080505</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机关事业单位基本养老保险缴费支出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1009.25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1009.25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1009.25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2080506</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机关事业单位职业年金缴费支出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504.15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504.15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504.15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卫生健康支出</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503.15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503.15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503.15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21004</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公共卫生</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2100409</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重大公共卫生服务</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150.00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21011</w:t>
            </w:r>
          </w:p>
        </w:tc>
        <w:tc>
          <w:tcPr>
            <w:tcW w:w="210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行政事业单位医疗</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353.15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353.15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353.15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nil"/>
              <w:left w:val="single" w:color="auto" w:sz="8" w:space="0"/>
              <w:bottom w:val="single" w:color="auto" w:sz="4" w:space="0"/>
              <w:right w:val="single" w:color="auto" w:sz="4" w:space="0"/>
              <w:tl2br w:val="nil"/>
              <w:tr2bl w:val="nil"/>
            </w:tcBorders>
            <w:noWrap/>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2101101</w:t>
            </w:r>
          </w:p>
        </w:tc>
        <w:tc>
          <w:tcPr>
            <w:tcW w:w="2100" w:type="dxa"/>
            <w:tcBorders>
              <w:top w:val="nil"/>
              <w:left w:val="nil"/>
              <w:bottom w:val="single" w:color="auto" w:sz="4" w:space="0"/>
              <w:right w:val="single" w:color="auto" w:sz="4" w:space="0"/>
              <w:tl2br w:val="nil"/>
              <w:tr2bl w:val="nil"/>
            </w:tcBorders>
            <w:noWrap/>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行政单位医疗</w:t>
            </w:r>
          </w:p>
        </w:tc>
        <w:tc>
          <w:tcPr>
            <w:tcW w:w="1051"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255.73 </w:t>
            </w:r>
          </w:p>
        </w:tc>
        <w:tc>
          <w:tcPr>
            <w:tcW w:w="1086"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255.73 </w:t>
            </w:r>
          </w:p>
        </w:tc>
        <w:tc>
          <w:tcPr>
            <w:tcW w:w="1323"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255.73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4"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nil"/>
              <w:left w:val="nil"/>
              <w:bottom w:val="single" w:color="auto" w:sz="4" w:space="0"/>
              <w:right w:val="single" w:color="auto" w:sz="8" w:space="0"/>
              <w:tl2br w:val="nil"/>
              <w:tr2bl w:val="nil"/>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2101103</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公务员医疗补助</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97.42 </w:t>
            </w:r>
          </w:p>
        </w:tc>
        <w:tc>
          <w:tcPr>
            <w:tcW w:w="1086"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97.42 </w:t>
            </w:r>
          </w:p>
        </w:tc>
        <w:tc>
          <w:tcPr>
            <w:tcW w:w="1323"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97.42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住房保障支出</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086"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323"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22102</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住房改革支出</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086"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323"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2210201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住房公积金</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086"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1323"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1239.12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229</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其他支出</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120.00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1323"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22904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其他政府性基金及对应专项债务收入安排的支出</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120.00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2290401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其他政府性基金安排的支出</w:t>
            </w:r>
          </w:p>
        </w:tc>
        <w:tc>
          <w:tcPr>
            <w:tcW w:w="105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120.00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r>
              <w:rPr>
                <w:rFonts w:hint="eastAsia" w:ascii="宋体" w:hAnsi="宋体" w:eastAsia="宋体" w:cs="Times New Roman"/>
                <w:color w:val="000000"/>
                <w:kern w:val="0"/>
                <w:sz w:val="22"/>
                <w:szCs w:val="24"/>
                <w:highlight w:val="none"/>
                <w:lang w:val="en-US" w:eastAsia="zh-CN"/>
              </w:rPr>
              <w:t>120</w:t>
            </w:r>
            <w:r>
              <w:rPr>
                <w:rFonts w:hint="default" w:ascii="宋体" w:hAnsi="宋体" w:eastAsia="宋体" w:cs="Times New Roman"/>
                <w:color w:val="000000"/>
                <w:kern w:val="0"/>
                <w:sz w:val="22"/>
                <w:szCs w:val="24"/>
                <w:highlight w:val="none"/>
                <w:lang w:val="en-US" w:eastAsia="zh-CN"/>
              </w:rPr>
              <w:t xml:space="preserve"> </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Times New Roman"/>
                <w:color w:val="000000"/>
                <w:kern w:val="0"/>
                <w:sz w:val="2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05" w:type="dxa"/>
            <w:tcBorders>
              <w:top w:val="single" w:color="auto" w:sz="4" w:space="0"/>
              <w:left w:val="single" w:color="auto" w:sz="8" w:space="0"/>
              <w:bottom w:val="single" w:color="auto" w:sz="8"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100" w:type="dxa"/>
            <w:tcBorders>
              <w:top w:val="single" w:color="auto" w:sz="4" w:space="0"/>
              <w:left w:val="nil"/>
              <w:bottom w:val="single" w:color="auto" w:sz="8"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0" w:type="auto"/>
            <w:tcBorders>
              <w:top w:val="single" w:color="auto" w:sz="4" w:space="0"/>
              <w:left w:val="nil"/>
              <w:bottom w:val="single" w:color="auto" w:sz="8"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bl>
    <w:p>
      <w:pPr>
        <w:jc w:val="left"/>
        <w:rPr>
          <w:rFonts w:hint="eastAsia" w:ascii="宋体"/>
          <w:kern w:val="0"/>
          <w:sz w:val="36"/>
          <w:szCs w:val="24"/>
          <w:highlight w:val="none"/>
          <w:lang w:val="zh-CN"/>
        </w:rPr>
      </w:pPr>
      <w:r>
        <w:rPr>
          <w:rFonts w:hint="eastAsia" w:ascii="宋体"/>
          <w:kern w:val="0"/>
          <w:sz w:val="36"/>
          <w:szCs w:val="24"/>
          <w:highlight w:val="none"/>
          <w:lang w:val="zh-CN"/>
        </w:rPr>
        <w:t>注：本表反映本年度取得各项收入情况。</w:t>
      </w: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tbl>
      <w:tblPr>
        <w:tblStyle w:val="7"/>
        <w:tblW w:w="13503"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3"/>
        <w:gridCol w:w="2200"/>
        <w:gridCol w:w="1520"/>
        <w:gridCol w:w="1520"/>
        <w:gridCol w:w="1520"/>
        <w:gridCol w:w="1520"/>
        <w:gridCol w:w="1520"/>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3" w:type="dxa"/>
            <w:gridSpan w:val="8"/>
            <w:tcBorders>
              <w:top w:val="nil"/>
              <w:left w:val="nil"/>
              <w:bottom w:val="nil"/>
              <w:right w:val="nil"/>
              <w:tl2br w:val="nil"/>
              <w:tr2bl w:val="nil"/>
            </w:tcBorders>
            <w:noWrap w:val="0"/>
            <w:vAlign w:val="center"/>
          </w:tcPr>
          <w:p>
            <w:pPr>
              <w:jc w:val="center"/>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支出决算表（分单位）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3503" w:type="dxa"/>
            <w:gridSpan w:val="8"/>
            <w:tcBorders>
              <w:top w:val="nil"/>
              <w:left w:val="nil"/>
              <w:bottom w:val="nil"/>
              <w:right w:val="nil"/>
              <w:tl2br w:val="nil"/>
              <w:tr2bl w:val="nil"/>
            </w:tcBorders>
            <w:noWrap w:val="0"/>
            <w:vAlign w:val="center"/>
          </w:tcPr>
          <w:p>
            <w:pPr>
              <w:wordWrap w:val="0"/>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报表编号：公开04表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3" w:type="dxa"/>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r>
              <w:rPr>
                <w:rFonts w:hint="default" w:ascii="方正书宋_GBK" w:hAnsi="宋体" w:eastAsia="方正书宋_GBK"/>
                <w:color w:val="000000"/>
                <w:kern w:val="0"/>
                <w:sz w:val="20"/>
                <w:szCs w:val="24"/>
                <w:highlight w:val="none"/>
              </w:rPr>
              <w:t xml:space="preserve">  </w:t>
            </w:r>
          </w:p>
        </w:tc>
        <w:tc>
          <w:tcPr>
            <w:tcW w:w="9800" w:type="dxa"/>
            <w:gridSpan w:val="6"/>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nil"/>
              <w:right w:val="nil"/>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183" w:type="dxa"/>
            <w:vMerge w:val="restart"/>
            <w:tcBorders>
              <w:top w:val="single" w:color="auto" w:sz="8" w:space="0"/>
              <w:left w:val="single" w:color="auto" w:sz="4" w:space="0"/>
              <w:bottom w:val="nil"/>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单位名称</w:t>
            </w:r>
          </w:p>
        </w:tc>
        <w:tc>
          <w:tcPr>
            <w:tcW w:w="220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本年支出合计</w:t>
            </w:r>
          </w:p>
        </w:tc>
        <w:tc>
          <w:tcPr>
            <w:tcW w:w="3040" w:type="dxa"/>
            <w:gridSpan w:val="2"/>
            <w:tcBorders>
              <w:top w:val="single" w:color="auto" w:sz="8" w:space="0"/>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基本支出</w:t>
            </w:r>
          </w:p>
        </w:tc>
        <w:tc>
          <w:tcPr>
            <w:tcW w:w="152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项目支出</w:t>
            </w:r>
          </w:p>
        </w:tc>
        <w:tc>
          <w:tcPr>
            <w:tcW w:w="152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上缴上级支出</w:t>
            </w:r>
          </w:p>
        </w:tc>
        <w:tc>
          <w:tcPr>
            <w:tcW w:w="152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经营支出</w:t>
            </w:r>
          </w:p>
        </w:tc>
        <w:tc>
          <w:tcPr>
            <w:tcW w:w="152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183" w:type="dxa"/>
            <w:vMerge w:val="continue"/>
            <w:tcBorders>
              <w:top w:val="single" w:color="auto" w:sz="8" w:space="0"/>
              <w:left w:val="single" w:color="auto" w:sz="4" w:space="0"/>
              <w:bottom w:val="nil"/>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2200" w:type="dxa"/>
            <w:vMerge w:val="continue"/>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1520"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人员支出</w:t>
            </w:r>
          </w:p>
        </w:tc>
        <w:tc>
          <w:tcPr>
            <w:tcW w:w="1520"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日常公用支出</w:t>
            </w:r>
          </w:p>
        </w:tc>
        <w:tc>
          <w:tcPr>
            <w:tcW w:w="152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52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52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52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18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栏次</w:t>
            </w:r>
          </w:p>
        </w:tc>
        <w:tc>
          <w:tcPr>
            <w:tcW w:w="2200"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1</w:t>
            </w:r>
          </w:p>
        </w:tc>
        <w:tc>
          <w:tcPr>
            <w:tcW w:w="1520"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2</w:t>
            </w:r>
          </w:p>
        </w:tc>
        <w:tc>
          <w:tcPr>
            <w:tcW w:w="1520" w:type="dxa"/>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3</w:t>
            </w:r>
          </w:p>
        </w:tc>
        <w:tc>
          <w:tcPr>
            <w:tcW w:w="1520" w:type="dxa"/>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4</w:t>
            </w:r>
          </w:p>
        </w:tc>
        <w:tc>
          <w:tcPr>
            <w:tcW w:w="1520" w:type="dxa"/>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5</w:t>
            </w:r>
          </w:p>
        </w:tc>
        <w:tc>
          <w:tcPr>
            <w:tcW w:w="1520" w:type="dxa"/>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6</w:t>
            </w:r>
          </w:p>
        </w:tc>
        <w:tc>
          <w:tcPr>
            <w:tcW w:w="1520" w:type="dxa"/>
            <w:tcBorders>
              <w:top w:val="nil"/>
              <w:left w:val="nil"/>
              <w:bottom w:val="single" w:color="auto" w:sz="4" w:space="0"/>
              <w:right w:val="single" w:color="auto" w:sz="8"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220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nil"/>
              <w:left w:val="single" w:color="auto" w:sz="4" w:space="0"/>
              <w:bottom w:val="single" w:color="auto" w:sz="4" w:space="0"/>
              <w:right w:val="single" w:color="auto" w:sz="4" w:space="0"/>
              <w:tl2br w:val="nil"/>
              <w:tr2bl w:val="nil"/>
            </w:tcBorders>
            <w:noWrap/>
            <w:vAlign w:val="center"/>
          </w:tcPr>
          <w:p>
            <w:pPr>
              <w:widowControl/>
              <w:jc w:val="left"/>
              <w:rPr>
                <w:rFonts w:hint="default" w:ascii="宋体" w:hAnsi="宋体"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lang w:val="en-US" w:eastAsia="zh-CN"/>
              </w:rPr>
              <w:t>岱山县公安局</w:t>
            </w:r>
          </w:p>
        </w:tc>
        <w:tc>
          <w:tcPr>
            <w:tcW w:w="2200"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25816.55 </w:t>
            </w:r>
          </w:p>
        </w:tc>
        <w:tc>
          <w:tcPr>
            <w:tcW w:w="1520"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13268.00 </w:t>
            </w:r>
          </w:p>
        </w:tc>
        <w:tc>
          <w:tcPr>
            <w:tcW w:w="1520"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2462.08 </w:t>
            </w:r>
          </w:p>
        </w:tc>
        <w:tc>
          <w:tcPr>
            <w:tcW w:w="1520"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宋体" w:hAnsi="宋体" w:eastAsia="宋体" w:cs="Times New Roman"/>
                <w:color w:val="000000"/>
                <w:kern w:val="0"/>
                <w:sz w:val="22"/>
                <w:szCs w:val="24"/>
                <w:highlight w:val="none"/>
                <w:lang w:val="en-US" w:eastAsia="zh-CN"/>
              </w:rPr>
            </w:pPr>
            <w:r>
              <w:rPr>
                <w:rFonts w:hint="default" w:ascii="宋体" w:hAnsi="宋体" w:eastAsia="宋体" w:cs="Times New Roman"/>
                <w:color w:val="000000"/>
                <w:kern w:val="0"/>
                <w:sz w:val="22"/>
                <w:szCs w:val="24"/>
                <w:highlight w:val="none"/>
                <w:lang w:val="en-US" w:eastAsia="zh-CN"/>
              </w:rPr>
              <w:t xml:space="preserve">10086.47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220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nil"/>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2200" w:type="dxa"/>
            <w:tcBorders>
              <w:top w:val="nil"/>
              <w:left w:val="nil"/>
              <w:bottom w:val="single" w:color="000000"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000000"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000000"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nil"/>
              <w:left w:val="single" w:color="000000" w:sz="4" w:space="0"/>
              <w:bottom w:val="nil"/>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2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single" w:color="000000" w:sz="4" w:space="0"/>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3" w:type="dxa"/>
            <w:tcBorders>
              <w:top w:val="single" w:color="auto" w:sz="4" w:space="0"/>
              <w:left w:val="single" w:color="000000" w:sz="4" w:space="0"/>
              <w:bottom w:val="single" w:color="auto" w:sz="8" w:space="0"/>
              <w:right w:val="single" w:color="000000"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2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single" w:color="000000" w:sz="4" w:space="0"/>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8"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520" w:type="dxa"/>
            <w:tcBorders>
              <w:top w:val="nil"/>
              <w:left w:val="nil"/>
              <w:bottom w:val="single" w:color="auto" w:sz="8" w:space="0"/>
              <w:right w:val="single" w:color="auto" w:sz="8"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bl>
    <w:p>
      <w:pPr>
        <w:jc w:val="left"/>
        <w:rPr>
          <w:rFonts w:hint="eastAsia" w:ascii="宋体"/>
          <w:kern w:val="0"/>
          <w:sz w:val="36"/>
          <w:szCs w:val="24"/>
          <w:highlight w:val="none"/>
          <w:lang w:val="zh-CN"/>
        </w:rPr>
      </w:pPr>
      <w:r>
        <w:rPr>
          <w:rFonts w:hint="eastAsia" w:ascii="宋体"/>
          <w:kern w:val="0"/>
          <w:sz w:val="36"/>
          <w:szCs w:val="24"/>
          <w:highlight w:val="none"/>
          <w:lang w:val="zh-CN"/>
        </w:rPr>
        <w:t>注：本表反映本年度各项支出情况。</w:t>
      </w: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4"/>
        <w:gridCol w:w="2761"/>
        <w:gridCol w:w="1096"/>
        <w:gridCol w:w="1269"/>
        <w:gridCol w:w="1288"/>
        <w:gridCol w:w="1286"/>
        <w:gridCol w:w="1289"/>
        <w:gridCol w:w="1289"/>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5000" w:type="pct"/>
            <w:gridSpan w:val="9"/>
            <w:tcBorders>
              <w:top w:val="nil"/>
              <w:left w:val="nil"/>
              <w:bottom w:val="nil"/>
              <w:right w:val="nil"/>
              <w:tl2br w:val="nil"/>
              <w:tr2bl w:val="nil"/>
            </w:tcBorders>
            <w:noWrap w:val="0"/>
            <w:vAlign w:val="center"/>
          </w:tcPr>
          <w:p>
            <w:pPr>
              <w:jc w:val="center"/>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支出决算表（分科目）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571" w:type="pct"/>
            <w:tcBorders>
              <w:top w:val="nil"/>
              <w:left w:val="nil"/>
              <w:bottom w:val="nil"/>
              <w:right w:val="nil"/>
              <w:tl2br w:val="nil"/>
              <w:tr2bl w:val="nil"/>
            </w:tcBorders>
            <w:noWrap w:val="0"/>
            <w:vAlign w:val="center"/>
          </w:tcPr>
          <w:p>
            <w:pPr>
              <w:jc w:val="center"/>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　</w:t>
            </w:r>
          </w:p>
        </w:tc>
        <w:tc>
          <w:tcPr>
            <w:tcW w:w="4428" w:type="pct"/>
            <w:gridSpan w:val="8"/>
            <w:tcBorders>
              <w:top w:val="nil"/>
              <w:left w:val="nil"/>
              <w:bottom w:val="nil"/>
              <w:right w:val="nil"/>
              <w:tl2br w:val="nil"/>
              <w:tr2bl w:val="nil"/>
            </w:tcBorders>
            <w:noWrap w:val="0"/>
            <w:vAlign w:val="center"/>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报表编号：公开05表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571" w:type="pct"/>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r>
              <w:rPr>
                <w:rFonts w:hint="default" w:ascii="方正书宋_GBK" w:hAnsi="宋体" w:eastAsia="方正书宋_GBK"/>
                <w:color w:val="000000"/>
                <w:kern w:val="0"/>
                <w:sz w:val="20"/>
                <w:szCs w:val="24"/>
                <w:highlight w:val="none"/>
              </w:rPr>
              <w:t xml:space="preserve">   </w:t>
            </w:r>
          </w:p>
        </w:tc>
        <w:tc>
          <w:tcPr>
            <w:tcW w:w="1048" w:type="pct"/>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15"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2"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9"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8"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9"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9" w:type="pct"/>
            <w:tcBorders>
              <w:top w:val="nil"/>
              <w:left w:val="nil"/>
              <w:bottom w:val="nil"/>
              <w:right w:val="nil"/>
              <w:tl2br w:val="nil"/>
              <w:tr2bl w:val="nil"/>
            </w:tcBorders>
            <w:shd w:val="clear" w:color="auto" w:fill="auto"/>
            <w:noWrap w:val="0"/>
            <w:vAlign w:val="center"/>
          </w:tcPr>
          <w:p>
            <w:pP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525" w:type="pct"/>
            <w:tcBorders>
              <w:top w:val="nil"/>
              <w:left w:val="nil"/>
              <w:bottom w:val="nil"/>
              <w:right w:val="nil"/>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71" w:type="pct"/>
            <w:vMerge w:val="restart"/>
            <w:tcBorders>
              <w:top w:val="single" w:color="auto" w:sz="8" w:space="0"/>
              <w:left w:val="single" w:color="auto" w:sz="8" w:space="0"/>
              <w:bottom w:val="nil"/>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科目编码</w:t>
            </w:r>
          </w:p>
        </w:tc>
        <w:tc>
          <w:tcPr>
            <w:tcW w:w="1048" w:type="pct"/>
            <w:vMerge w:val="restart"/>
            <w:tcBorders>
              <w:top w:val="single" w:color="auto" w:sz="8" w:space="0"/>
              <w:left w:val="single" w:color="auto" w:sz="4" w:space="0"/>
              <w:bottom w:val="nil"/>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科目名称</w:t>
            </w:r>
          </w:p>
        </w:tc>
        <w:tc>
          <w:tcPr>
            <w:tcW w:w="415" w:type="pct"/>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本年支出合计</w:t>
            </w:r>
          </w:p>
        </w:tc>
        <w:tc>
          <w:tcPr>
            <w:tcW w:w="971" w:type="pct"/>
            <w:gridSpan w:val="2"/>
            <w:tcBorders>
              <w:top w:val="single" w:color="auto" w:sz="8" w:space="0"/>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基本支出</w:t>
            </w:r>
          </w:p>
        </w:tc>
        <w:tc>
          <w:tcPr>
            <w:tcW w:w="488" w:type="pct"/>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项目支出</w:t>
            </w:r>
          </w:p>
        </w:tc>
        <w:tc>
          <w:tcPr>
            <w:tcW w:w="489" w:type="pct"/>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上缴上级支出</w:t>
            </w:r>
          </w:p>
        </w:tc>
        <w:tc>
          <w:tcPr>
            <w:tcW w:w="489" w:type="pct"/>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经营支出</w:t>
            </w:r>
          </w:p>
        </w:tc>
        <w:tc>
          <w:tcPr>
            <w:tcW w:w="525" w:type="pct"/>
            <w:vMerge w:val="restart"/>
            <w:tcBorders>
              <w:top w:val="single" w:color="auto" w:sz="8" w:space="0"/>
              <w:left w:val="single" w:color="auto" w:sz="4" w:space="0"/>
              <w:bottom w:val="single" w:color="auto" w:sz="4" w:space="0"/>
              <w:right w:val="single" w:color="auto" w:sz="8"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71" w:type="pct"/>
            <w:vMerge w:val="continue"/>
            <w:tcBorders>
              <w:top w:val="single" w:color="auto" w:sz="8" w:space="0"/>
              <w:left w:val="single" w:color="auto" w:sz="8" w:space="0"/>
              <w:bottom w:val="nil"/>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1048" w:type="pct"/>
            <w:vMerge w:val="continue"/>
            <w:tcBorders>
              <w:top w:val="single" w:color="auto" w:sz="8" w:space="0"/>
              <w:left w:val="single" w:color="auto" w:sz="4" w:space="0"/>
              <w:bottom w:val="nil"/>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415" w:type="pct"/>
            <w:vMerge w:val="continue"/>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482"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人员支出</w:t>
            </w:r>
          </w:p>
        </w:tc>
        <w:tc>
          <w:tcPr>
            <w:tcW w:w="489"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日常公用支出</w:t>
            </w:r>
          </w:p>
        </w:tc>
        <w:tc>
          <w:tcPr>
            <w:tcW w:w="488" w:type="pct"/>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489" w:type="pct"/>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489" w:type="pct"/>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525" w:type="pct"/>
            <w:vMerge w:val="continue"/>
            <w:tcBorders>
              <w:top w:val="single" w:color="auto" w:sz="8" w:space="0"/>
              <w:left w:val="single" w:color="auto" w:sz="4" w:space="0"/>
              <w:bottom w:val="single" w:color="auto" w:sz="4" w:space="0"/>
              <w:right w:val="single" w:color="auto" w:sz="8"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571" w:type="pct"/>
            <w:vMerge w:val="restart"/>
            <w:tcBorders>
              <w:top w:val="single" w:color="auto" w:sz="4" w:space="0"/>
              <w:left w:val="single" w:color="auto" w:sz="4" w:space="0"/>
              <w:bottom w:val="single" w:color="000000"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类款项</w:t>
            </w:r>
          </w:p>
        </w:tc>
        <w:tc>
          <w:tcPr>
            <w:tcW w:w="1048" w:type="pct"/>
            <w:tcBorders>
              <w:top w:val="single" w:color="auto" w:sz="4" w:space="0"/>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栏次</w:t>
            </w:r>
          </w:p>
        </w:tc>
        <w:tc>
          <w:tcPr>
            <w:tcW w:w="415"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1</w:t>
            </w:r>
          </w:p>
        </w:tc>
        <w:tc>
          <w:tcPr>
            <w:tcW w:w="482"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2</w:t>
            </w:r>
          </w:p>
        </w:tc>
        <w:tc>
          <w:tcPr>
            <w:tcW w:w="489"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3</w:t>
            </w:r>
          </w:p>
        </w:tc>
        <w:tc>
          <w:tcPr>
            <w:tcW w:w="488" w:type="pct"/>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4</w:t>
            </w:r>
          </w:p>
        </w:tc>
        <w:tc>
          <w:tcPr>
            <w:tcW w:w="489" w:type="pct"/>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5</w:t>
            </w:r>
          </w:p>
        </w:tc>
        <w:tc>
          <w:tcPr>
            <w:tcW w:w="489" w:type="pct"/>
            <w:tcBorders>
              <w:top w:val="nil"/>
              <w:left w:val="nil"/>
              <w:bottom w:val="single" w:color="auto" w:sz="4" w:space="0"/>
              <w:right w:val="single" w:color="auto" w:sz="4"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6</w:t>
            </w:r>
          </w:p>
        </w:tc>
        <w:tc>
          <w:tcPr>
            <w:tcW w:w="525" w:type="pct"/>
            <w:tcBorders>
              <w:top w:val="nil"/>
              <w:left w:val="nil"/>
              <w:bottom w:val="single" w:color="auto" w:sz="4" w:space="0"/>
              <w:right w:val="single" w:color="auto" w:sz="8" w:space="0"/>
              <w:tl2br w:val="nil"/>
              <w:tr2bl w:val="nil"/>
            </w:tcBorders>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571" w:type="pct"/>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p>
        </w:tc>
        <w:tc>
          <w:tcPr>
            <w:tcW w:w="1048" w:type="pct"/>
            <w:tcBorders>
              <w:top w:val="nil"/>
              <w:left w:val="nil"/>
              <w:bottom w:val="single" w:color="auto" w:sz="4" w:space="0"/>
              <w:right w:val="single" w:color="auto" w:sz="4" w:space="0"/>
              <w:tl2br w:val="nil"/>
              <w:tr2bl w:val="nil"/>
            </w:tcBorders>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25816.55</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13268.00</w:t>
            </w:r>
            <w:r>
              <w:rPr>
                <w:rFonts w:hint="default" w:ascii="方正书宋_GBK" w:hAnsi="宋体" w:eastAsia="方正书宋_GBK"/>
                <w:color w:val="000000"/>
                <w:kern w:val="0"/>
                <w:sz w:val="20"/>
                <w:szCs w:val="24"/>
                <w:highlight w:val="none"/>
              </w:rPr>
              <w:t>　</w:t>
            </w:r>
          </w:p>
        </w:tc>
        <w:tc>
          <w:tcPr>
            <w:tcW w:w="489"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2462.08</w:t>
            </w:r>
            <w:r>
              <w:rPr>
                <w:rFonts w:hint="default" w:ascii="宋体" w:hAnsi="宋体" w:eastAsia="宋体" w:cs="宋体"/>
                <w:i w:val="0"/>
                <w:iCs w:val="0"/>
                <w:color w:val="000000"/>
                <w:kern w:val="0"/>
                <w:sz w:val="22"/>
                <w:szCs w:val="22"/>
                <w:highlight w:val="none"/>
                <w:u w:val="none"/>
                <w:lang w:val="en-US" w:eastAsia="zh-CN" w:bidi="ar"/>
              </w:rPr>
              <w:t>　</w:t>
            </w: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10086.47</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201</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一般公共服务支出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20136</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其他共产党事务支出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2013699</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其他共产党事务支出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95.98</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204</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公共安全支出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21995.29</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10162.33</w:t>
            </w:r>
          </w:p>
        </w:tc>
        <w:tc>
          <w:tcPr>
            <w:tcW w:w="489"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2462.08</w:t>
            </w: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9370.88</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20402</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公安</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21995.29</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10162.33</w:t>
            </w:r>
          </w:p>
        </w:tc>
        <w:tc>
          <w:tcPr>
            <w:tcW w:w="489"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2462.08</w:t>
            </w: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9370.88</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2040201</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行政运行</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12624.41</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10162.33</w:t>
            </w:r>
          </w:p>
        </w:tc>
        <w:tc>
          <w:tcPr>
            <w:tcW w:w="489"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2462.08</w:t>
            </w: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2"/>
                <w:szCs w:val="22"/>
                <w:highlight w:val="none"/>
                <w:u w:val="none"/>
                <w:lang w:val="en-US" w:eastAsia="zh-CN" w:bidi="ar"/>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2040202</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 一般行政管理事务</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8983.95</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lang w:val="en-US" w:eastAsia="zh-CN"/>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8983.95</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2040299</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其他公安支出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386.93</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386.93</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科学技术支出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2"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技术研究与开发</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2"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2060499</w:t>
            </w:r>
          </w:p>
        </w:tc>
        <w:tc>
          <w:tcPr>
            <w:tcW w:w="1048"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其他技术研究与开发支出</w:t>
            </w:r>
          </w:p>
        </w:tc>
        <w:tc>
          <w:tcPr>
            <w:tcW w:w="415"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2" w:type="pct"/>
            <w:tcBorders>
              <w:top w:val="single" w:color="auto" w:sz="4" w:space="0"/>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349.62</w:t>
            </w:r>
          </w:p>
        </w:tc>
        <w:tc>
          <w:tcPr>
            <w:tcW w:w="489" w:type="pct"/>
            <w:tcBorders>
              <w:top w:val="single" w:color="auto" w:sz="4" w:space="0"/>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社会保障和就业支出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1513.40</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1513.40</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行政事业单位养老支出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1513.40</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1513.40</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2080505</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机关事业单位基本养老保险缴费支出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1009.25</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1009.25</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2080506</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机关事业单位职业年金缴费支出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504.15</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504.15</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卫生健康支出</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503.15</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503.15</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公共卫生</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150.00</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150.00</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2100409</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重大公共卫生服务</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150.00</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150.00</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行政事业单位医疗</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353.15</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353.15</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2101101</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行政单位医疗</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255.73</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255.73</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2101103</w:t>
            </w:r>
          </w:p>
        </w:tc>
        <w:tc>
          <w:tcPr>
            <w:tcW w:w="104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公务员医疗补助</w:t>
            </w:r>
          </w:p>
        </w:tc>
        <w:tc>
          <w:tcPr>
            <w:tcW w:w="415"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97.42</w:t>
            </w:r>
          </w:p>
        </w:tc>
        <w:tc>
          <w:tcPr>
            <w:tcW w:w="482"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97.42</w:t>
            </w: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nil"/>
              <w:left w:val="nil"/>
              <w:bottom w:val="single" w:color="auto" w:sz="4" w:space="0"/>
              <w:right w:val="single" w:color="auto" w:sz="4"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nil"/>
              <w:left w:val="nil"/>
              <w:bottom w:val="single" w:color="auto" w:sz="4" w:space="0"/>
              <w:right w:val="single" w:color="auto" w:sz="8" w:space="0"/>
              <w:tl2br w:val="nil"/>
              <w:tr2bl w:val="nil"/>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住房保障支出</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住房改革支出</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2210201</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住房公积金</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1239.12</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其他支出</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2"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22904</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其他政府性基金及对应专项债务收入安排的支出</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2"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方正书宋_GBK" w:hAnsi="宋体" w:eastAsia="方正书宋_GBK"/>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5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Times New Roman"/>
                <w:b w:val="0"/>
                <w:bCs w:val="0"/>
                <w:color w:val="000000"/>
                <w:kern w:val="0"/>
                <w:sz w:val="18"/>
                <w:szCs w:val="24"/>
                <w:highlight w:val="none"/>
                <w:lang w:val="en-US" w:eastAsia="zh-CN"/>
              </w:rPr>
            </w:pPr>
            <w:r>
              <w:rPr>
                <w:rFonts w:hint="eastAsia" w:ascii="宋体" w:hAnsi="宋体" w:eastAsia="宋体" w:cs="宋体"/>
                <w:b w:val="0"/>
                <w:bCs w:val="0"/>
                <w:i w:val="0"/>
                <w:iCs w:val="0"/>
                <w:color w:val="000000"/>
                <w:kern w:val="0"/>
                <w:sz w:val="22"/>
                <w:szCs w:val="22"/>
                <w:highlight w:val="none"/>
                <w:u w:val="none"/>
                <w:lang w:val="en-US" w:eastAsia="zh-CN" w:bidi="ar"/>
              </w:rPr>
              <w:t>2290401</w:t>
            </w:r>
          </w:p>
        </w:tc>
        <w:tc>
          <w:tcPr>
            <w:tcW w:w="10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其他政府性基金安排的支出</w:t>
            </w:r>
          </w:p>
        </w:tc>
        <w:tc>
          <w:tcPr>
            <w:tcW w:w="4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2"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120.00</w:t>
            </w: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489"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c>
          <w:tcPr>
            <w:tcW w:w="525" w:type="pct"/>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方正书宋_GBK" w:hAnsi="宋体" w:eastAsia="方正书宋_GBK"/>
                <w:color w:val="000000"/>
                <w:kern w:val="0"/>
                <w:sz w:val="20"/>
                <w:szCs w:val="24"/>
                <w:highlight w:val="none"/>
              </w:rPr>
            </w:pPr>
          </w:p>
        </w:tc>
      </w:tr>
    </w:tbl>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r>
        <w:rPr>
          <w:rFonts w:hint="eastAsia" w:ascii="宋体"/>
          <w:kern w:val="0"/>
          <w:sz w:val="36"/>
          <w:szCs w:val="24"/>
          <w:highlight w:val="none"/>
          <w:lang w:val="zh-CN"/>
        </w:rPr>
        <w:t>注：本表反映本年度各项支出情况。</w:t>
      </w:r>
    </w:p>
    <w:tbl>
      <w:tblPr>
        <w:tblStyle w:val="7"/>
        <w:tblpPr w:leftFromText="180" w:rightFromText="180" w:horzAnchor="margin" w:tblpX="1" w:tblpY="-537"/>
        <w:tblW w:w="13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9"/>
        <w:gridCol w:w="1142"/>
        <w:gridCol w:w="1035"/>
        <w:gridCol w:w="2914"/>
        <w:gridCol w:w="1106"/>
        <w:gridCol w:w="1241"/>
        <w:gridCol w:w="1538"/>
        <w:gridCol w:w="142"/>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3716" w:type="dxa"/>
            <w:gridSpan w:val="9"/>
            <w:tcBorders>
              <w:top w:val="nil"/>
              <w:left w:val="nil"/>
              <w:bottom w:val="nil"/>
              <w:right w:val="nil"/>
              <w:tl2br w:val="nil"/>
              <w:tr2bl w:val="nil"/>
            </w:tcBorders>
            <w:noWrap w:val="0"/>
            <w:vAlign w:val="center"/>
          </w:tcPr>
          <w:p>
            <w:pPr>
              <w:widowControl/>
              <w:ind w:firstLine="3960" w:firstLineChars="900"/>
              <w:jc w:val="both"/>
              <w:rPr>
                <w:rFonts w:hint="default" w:ascii="方正小标宋简体" w:hAnsi="宋体" w:eastAsia="方正小标宋简体" w:cs="Times New Roman"/>
                <w:color w:val="000000"/>
                <w:kern w:val="0"/>
                <w:sz w:val="44"/>
                <w:szCs w:val="24"/>
                <w:highlight w:val="none"/>
              </w:rPr>
            </w:pPr>
            <w:r>
              <w:rPr>
                <w:rFonts w:hint="default" w:ascii="方正小标宋简体" w:hAnsi="宋体" w:eastAsia="方正小标宋简体" w:cs="Times New Roman"/>
                <w:color w:val="000000"/>
                <w:kern w:val="0"/>
                <w:sz w:val="44"/>
                <w:szCs w:val="24"/>
                <w:highlight w:val="none"/>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16" w:type="dxa"/>
            <w:gridSpan w:val="9"/>
            <w:tcBorders>
              <w:top w:val="nil"/>
              <w:left w:val="nil"/>
              <w:bottom w:val="nil"/>
              <w:right w:val="nil"/>
              <w:tl2br w:val="nil"/>
              <w:tr2bl w:val="nil"/>
            </w:tcBorders>
            <w:noWrap w:val="0"/>
            <w:vAlign w:val="center"/>
          </w:tcPr>
          <w:p>
            <w:pPr>
              <w:widowControl/>
              <w:jc w:val="right"/>
              <w:rPr>
                <w:rFonts w:hint="default" w:ascii="方正小标宋简体" w:hAnsi="宋体" w:eastAsia="方正小标宋简体" w:cs="Times New Roman"/>
                <w:color w:val="000000"/>
                <w:kern w:val="0"/>
                <w:sz w:val="20"/>
                <w:szCs w:val="24"/>
                <w:highlight w:val="none"/>
              </w:rPr>
            </w:pPr>
            <w:r>
              <w:rPr>
                <w:rFonts w:hint="default" w:ascii="方正小标宋简体" w:hAnsi="宋体" w:eastAsia="方正小标宋简体" w:cs="Times New Roman"/>
                <w:color w:val="000000"/>
                <w:kern w:val="0"/>
                <w:sz w:val="20"/>
                <w:szCs w:val="24"/>
                <w:highlight w:val="none"/>
              </w:rPr>
              <w:t>报表编号：公开06表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3039" w:type="dxa"/>
            <w:tcBorders>
              <w:top w:val="nil"/>
              <w:left w:val="nil"/>
              <w:bottom w:val="nil"/>
              <w:right w:val="nil"/>
              <w:tl2br w:val="nil"/>
              <w:tr2bl w:val="nil"/>
            </w:tcBorders>
            <w:shd w:val="clear" w:color="auto" w:fill="auto"/>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r>
              <w:rPr>
                <w:rFonts w:hint="default" w:ascii="方正书宋_GBK" w:hAnsi="宋体" w:eastAsia="方正书宋_GBK"/>
                <w:color w:val="000000"/>
                <w:kern w:val="0"/>
                <w:sz w:val="20"/>
                <w:szCs w:val="24"/>
                <w:highlight w:val="none"/>
              </w:rPr>
              <w:t xml:space="preserve">   </w:t>
            </w:r>
          </w:p>
        </w:tc>
        <w:tc>
          <w:tcPr>
            <w:tcW w:w="9118" w:type="dxa"/>
            <w:gridSpan w:val="7"/>
            <w:tcBorders>
              <w:top w:val="nil"/>
              <w:left w:val="nil"/>
              <w:bottom w:val="nil"/>
              <w:right w:val="nil"/>
              <w:tl2br w:val="nil"/>
              <w:tr2bl w:val="nil"/>
            </w:tcBorders>
            <w:shd w:val="clear" w:color="auto" w:fill="auto"/>
            <w:noWrap w:val="0"/>
            <w:vAlign w:val="center"/>
          </w:tcPr>
          <w:p>
            <w:pPr>
              <w:widowControl/>
              <w:jc w:val="center"/>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1559" w:type="dxa"/>
            <w:tcBorders>
              <w:top w:val="nil"/>
              <w:left w:val="nil"/>
              <w:bottom w:val="nil"/>
              <w:right w:val="nil"/>
              <w:tl2br w:val="nil"/>
              <w:tr2bl w:val="nil"/>
            </w:tcBorders>
            <w:shd w:val="clear" w:color="auto" w:fill="auto"/>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181" w:type="dxa"/>
            <w:gridSpan w:val="2"/>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收                   入</w:t>
            </w:r>
          </w:p>
        </w:tc>
        <w:tc>
          <w:tcPr>
            <w:tcW w:w="9535" w:type="dxa"/>
            <w:gridSpan w:val="7"/>
            <w:tcBorders>
              <w:top w:val="single" w:color="auto" w:sz="8" w:space="0"/>
              <w:left w:val="nil"/>
              <w:bottom w:val="single" w:color="auto" w:sz="4" w:space="0"/>
              <w:right w:val="single" w:color="000000" w:sz="8"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项                  目</w:t>
            </w:r>
          </w:p>
        </w:tc>
        <w:tc>
          <w:tcPr>
            <w:tcW w:w="1142" w:type="dxa"/>
            <w:tcBorders>
              <w:top w:val="nil"/>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金额</w:t>
            </w:r>
          </w:p>
        </w:tc>
        <w:tc>
          <w:tcPr>
            <w:tcW w:w="39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项                        目</w:t>
            </w:r>
          </w:p>
        </w:tc>
        <w:tc>
          <w:tcPr>
            <w:tcW w:w="1106" w:type="dxa"/>
            <w:tcBorders>
              <w:top w:val="nil"/>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合计</w:t>
            </w:r>
          </w:p>
        </w:tc>
        <w:tc>
          <w:tcPr>
            <w:tcW w:w="1241"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一般公共预算财政拨款</w:t>
            </w:r>
          </w:p>
        </w:tc>
        <w:tc>
          <w:tcPr>
            <w:tcW w:w="1538"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政府性基金预算财政拨款</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center"/>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shd w:val="clear" w:color="auto" w:fill="auto"/>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一、一般公共预算财政拨款</w:t>
            </w:r>
          </w:p>
        </w:tc>
        <w:tc>
          <w:tcPr>
            <w:tcW w:w="114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24648.89　</w:t>
            </w:r>
          </w:p>
        </w:tc>
        <w:tc>
          <w:tcPr>
            <w:tcW w:w="1035"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w:t>
            </w:r>
          </w:p>
        </w:tc>
        <w:tc>
          <w:tcPr>
            <w:tcW w:w="29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shd w:val="clear" w:color="auto" w:fill="auto"/>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二、政府性基金预算财政拨款</w:t>
            </w:r>
          </w:p>
        </w:tc>
        <w:tc>
          <w:tcPr>
            <w:tcW w:w="114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　</w:t>
            </w:r>
          </w:p>
        </w:tc>
        <w:tc>
          <w:tcPr>
            <w:tcW w:w="1035"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20136</w:t>
            </w:r>
          </w:p>
        </w:tc>
        <w:tc>
          <w:tcPr>
            <w:tcW w:w="29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其他共产党事务支出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shd w:val="clear" w:color="auto" w:fill="auto"/>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三、国有资本经营预算财政拨款</w:t>
            </w:r>
          </w:p>
        </w:tc>
        <w:tc>
          <w:tcPr>
            <w:tcW w:w="114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w:t>
            </w:r>
          </w:p>
        </w:tc>
        <w:tc>
          <w:tcPr>
            <w:tcW w:w="1035"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2013699</w:t>
            </w:r>
          </w:p>
        </w:tc>
        <w:tc>
          <w:tcPr>
            <w:tcW w:w="29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both"/>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其他共产党事务支出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公共安全支出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公安</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2040201</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行政运行</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2040202</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一般行政管理事务</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8520.95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8520.95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2040299</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其他公安支出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386.93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386.93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技术研究与开发</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2060499</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其他技术研究与开发支出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2080505</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机关事业单位基本养老保险缴费支出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1009.25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1009.25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2080506</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机关事业单位职业年金缴费支出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504.15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504.15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503.15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503.15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公共卫生</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Times New Roman"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2100409</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重大公共卫生服务</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353.15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353.15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2101101</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行政单位医疗</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255.73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255.73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2101103</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公务员医疗补助</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97.42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97.42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住房保障支出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住房改革支出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Times New Roman"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2210201</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住房公积金</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538"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rPr>
                <w:rFonts w:hint="default" w:ascii="方正书宋_GBK" w:hAnsi="宋体" w:eastAsia="方正书宋_GBK" w:cs="Times New Roman"/>
                <w:color w:val="000000"/>
                <w:kern w:val="0"/>
                <w:sz w:val="20"/>
                <w:szCs w:val="24"/>
                <w:highlight w:val="none"/>
              </w:rPr>
            </w:pP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538"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4" w:space="0"/>
              <w:right w:val="single" w:color="auto" w:sz="4" w:space="0"/>
              <w:tl2br w:val="nil"/>
              <w:tr2bl w:val="nil"/>
            </w:tcBorders>
            <w:noWrap w:val="0"/>
            <w:vAlign w:val="center"/>
          </w:tcPr>
          <w:p>
            <w:pPr>
              <w:widowControl/>
              <w:rPr>
                <w:rFonts w:hint="default" w:ascii="方正书宋_GBK" w:hAnsi="宋体" w:eastAsia="方正书宋_GBK" w:cs="Times New Roman"/>
                <w:color w:val="000000"/>
                <w:kern w:val="0"/>
                <w:sz w:val="20"/>
                <w:szCs w:val="24"/>
                <w:highlight w:val="none"/>
                <w:lang w:val="en-US" w:eastAsia="zh-CN"/>
              </w:rPr>
            </w:pPr>
            <w:r>
              <w:rPr>
                <w:rFonts w:hint="default" w:ascii="方正书宋_GBK" w:hAnsi="宋体" w:eastAsia="方正书宋_GBK" w:cs="Times New Roman"/>
                <w:color w:val="000000"/>
                <w:kern w:val="0"/>
                <w:sz w:val="20"/>
                <w:szCs w:val="24"/>
                <w:highlight w:val="none"/>
              </w:rPr>
              <w:t xml:space="preserve">        本年收入合计</w:t>
            </w:r>
          </w:p>
        </w:tc>
        <w:tc>
          <w:tcPr>
            <w:tcW w:w="1142"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rPr>
              <w:t>　</w:t>
            </w:r>
            <w:r>
              <w:rPr>
                <w:rFonts w:hint="eastAsia" w:ascii="宋体" w:hAnsi="宋体" w:eastAsia="宋体" w:cs="Times New Roman"/>
                <w:color w:val="000000"/>
                <w:kern w:val="0"/>
                <w:sz w:val="22"/>
                <w:szCs w:val="24"/>
                <w:highlight w:val="none"/>
                <w:lang w:val="en-US" w:eastAsia="zh-CN"/>
              </w:rPr>
              <w:t>24768.89</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22904</w:t>
            </w:r>
          </w:p>
        </w:tc>
        <w:tc>
          <w:tcPr>
            <w:tcW w:w="2914"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其他政府性基金及对应专项债务收入安排的支出</w:t>
            </w:r>
          </w:p>
        </w:tc>
        <w:tc>
          <w:tcPr>
            <w:tcW w:w="1106"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241"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538"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701" w:type="dxa"/>
            <w:gridSpan w:val="2"/>
            <w:tcBorders>
              <w:top w:val="nil"/>
              <w:left w:val="nil"/>
              <w:bottom w:val="single" w:color="auto" w:sz="4"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8" w:space="0"/>
              <w:right w:val="single" w:color="auto" w:sz="4" w:space="0"/>
              <w:tl2br w:val="nil"/>
              <w:tr2bl w:val="nil"/>
            </w:tcBorders>
            <w:noWrap w:val="0"/>
            <w:vAlign w:val="center"/>
          </w:tcPr>
          <w:p>
            <w:pPr>
              <w:widowControl/>
              <w:rPr>
                <w:rFonts w:hint="default" w:ascii="方正书宋_GBK" w:hAnsi="宋体" w:eastAsia="方正书宋_GBK" w:cs="Times New Roman"/>
                <w:color w:val="000000"/>
                <w:kern w:val="0"/>
                <w:sz w:val="20"/>
                <w:szCs w:val="24"/>
                <w:highlight w:val="none"/>
                <w:lang w:val="en-US" w:eastAsia="zh-CN"/>
              </w:rPr>
            </w:pPr>
            <w:r>
              <w:rPr>
                <w:rFonts w:hint="default" w:ascii="方正书宋_GBK" w:hAnsi="宋体" w:eastAsia="方正书宋_GBK" w:cs="Times New Roman"/>
                <w:color w:val="000000"/>
                <w:kern w:val="0"/>
                <w:sz w:val="20"/>
                <w:szCs w:val="24"/>
                <w:highlight w:val="none"/>
              </w:rPr>
              <w:t>年初财政拨款结转和结余</w:t>
            </w:r>
          </w:p>
        </w:tc>
        <w:tc>
          <w:tcPr>
            <w:tcW w:w="1142" w:type="dxa"/>
            <w:tcBorders>
              <w:top w:val="nil"/>
              <w:left w:val="nil"/>
              <w:bottom w:val="single" w:color="auto" w:sz="8" w:space="0"/>
              <w:right w:val="single" w:color="auto" w:sz="4" w:space="0"/>
              <w:tl2br w:val="nil"/>
              <w:tr2bl w:val="nil"/>
            </w:tcBorders>
            <w:noWrap w:val="0"/>
            <w:vAlign w:val="center"/>
          </w:tcPr>
          <w:p>
            <w:pPr>
              <w:widowControl/>
              <w:jc w:val="right"/>
              <w:rPr>
                <w:rFonts w:hint="eastAsia" w:ascii="宋体" w:hAnsi="Times New Roman" w:eastAsia="宋体" w:cs="Times New Roman"/>
                <w:color w:val="000000"/>
                <w:kern w:val="0"/>
                <w:sz w:val="18"/>
                <w:szCs w:val="24"/>
                <w:highlight w:val="none"/>
                <w:lang w:val="en-US" w:eastAsia="zh-CN"/>
              </w:rPr>
            </w:pPr>
            <w:r>
              <w:rPr>
                <w:rFonts w:hint="eastAsia" w:ascii="宋体" w:hAnsi="宋体" w:eastAsia="宋体" w:cs="Times New Roman"/>
                <w:color w:val="000000"/>
                <w:kern w:val="0"/>
                <w:sz w:val="18"/>
                <w:szCs w:val="24"/>
                <w:highlight w:val="none"/>
              </w:rPr>
              <w:t>　</w:t>
            </w:r>
          </w:p>
        </w:tc>
        <w:tc>
          <w:tcPr>
            <w:tcW w:w="1035"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b w:val="0"/>
                <w:bCs w:val="0"/>
                <w:color w:val="000000"/>
                <w:kern w:val="0"/>
                <w:sz w:val="18"/>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2290401</w:t>
            </w:r>
          </w:p>
        </w:tc>
        <w:tc>
          <w:tcPr>
            <w:tcW w:w="2914"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其他政府性基金安排的支出</w:t>
            </w:r>
          </w:p>
        </w:tc>
        <w:tc>
          <w:tcPr>
            <w:tcW w:w="1106"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241"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538"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1701" w:type="dxa"/>
            <w:gridSpan w:val="2"/>
            <w:tcBorders>
              <w:top w:val="nil"/>
              <w:left w:val="nil"/>
              <w:bottom w:val="single" w:color="auto" w:sz="8" w:space="0"/>
              <w:right w:val="single" w:color="auto" w:sz="8" w:space="0"/>
              <w:tl2br w:val="nil"/>
              <w:tr2bl w:val="nil"/>
            </w:tcBorders>
            <w:noWrap w:val="0"/>
            <w:vAlign w:val="center"/>
          </w:tcPr>
          <w:p>
            <w:pPr>
              <w:widowControl/>
              <w:jc w:val="left"/>
              <w:rPr>
                <w:rFonts w:hint="eastAsia" w:ascii="宋体" w:hAnsi="宋体" w:eastAsia="宋体" w:cs="Times New Roman"/>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single" w:color="auto" w:sz="8" w:space="0"/>
              <w:left w:val="single" w:color="auto" w:sz="8" w:space="0"/>
              <w:bottom w:val="single" w:color="auto" w:sz="8" w:space="0"/>
              <w:right w:val="single" w:color="auto" w:sz="8" w:space="0"/>
            </w:tcBorders>
            <w:noWrap w:val="0"/>
            <w:vAlign w:val="center"/>
          </w:tcPr>
          <w:p>
            <w:pPr>
              <w:widowControl/>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一、一般公共预算财政拨款</w:t>
            </w:r>
          </w:p>
        </w:tc>
        <w:tc>
          <w:tcPr>
            <w:tcW w:w="1142" w:type="dxa"/>
            <w:tcBorders>
              <w:top w:val="single" w:color="auto" w:sz="8" w:space="0"/>
              <w:left w:val="single" w:color="auto" w:sz="8" w:space="0"/>
              <w:bottom w:val="single" w:color="auto" w:sz="8" w:space="0"/>
              <w:right w:val="single" w:color="auto" w:sz="8" w:space="0"/>
            </w:tcBorders>
            <w:noWrap w:val="0"/>
            <w:vAlign w:val="bottom"/>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3949"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本年支出合计</w:t>
            </w:r>
          </w:p>
        </w:tc>
        <w:tc>
          <w:tcPr>
            <w:tcW w:w="1106" w:type="dxa"/>
            <w:tcBorders>
              <w:top w:val="single" w:color="auto" w:sz="8" w:space="0"/>
              <w:left w:val="single" w:color="auto" w:sz="8" w:space="0"/>
              <w:bottom w:val="single" w:color="auto" w:sz="8" w:space="0"/>
              <w:right w:val="single" w:color="auto" w:sz="8" w:space="0"/>
            </w:tcBorders>
            <w:noWrap w:val="0"/>
            <w:vAlign w:val="center"/>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宋体"/>
                <w:i w:val="0"/>
                <w:iCs w:val="0"/>
                <w:color w:val="000000"/>
                <w:kern w:val="0"/>
                <w:sz w:val="22"/>
                <w:szCs w:val="22"/>
                <w:highlight w:val="none"/>
                <w:u w:val="none"/>
                <w:lang w:val="en-US" w:eastAsia="zh-CN" w:bidi="ar"/>
              </w:rPr>
              <w:t>2</w:t>
            </w:r>
            <w:r>
              <w:rPr>
                <w:rFonts w:hint="eastAsia" w:ascii="宋体" w:hAnsi="宋体" w:eastAsia="宋体" w:cs="Times New Roman"/>
                <w:color w:val="000000"/>
                <w:kern w:val="0"/>
                <w:sz w:val="22"/>
                <w:szCs w:val="24"/>
                <w:highlight w:val="none"/>
                <w:lang w:val="en-US" w:eastAsia="zh-CN"/>
              </w:rPr>
              <w:t>4768.89</w:t>
            </w:r>
            <w:r>
              <w:rPr>
                <w:rFonts w:hint="eastAsia" w:ascii="宋体" w:hAnsi="宋体" w:eastAsia="宋体" w:cs="Times New Roman"/>
                <w:color w:val="000000"/>
                <w:kern w:val="0"/>
                <w:sz w:val="18"/>
                <w:szCs w:val="24"/>
                <w:highlight w:val="none"/>
              </w:rPr>
              <w:t>　</w:t>
            </w:r>
          </w:p>
        </w:tc>
        <w:tc>
          <w:tcPr>
            <w:tcW w:w="1241"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宋体"/>
                <w:i w:val="0"/>
                <w:iCs w:val="0"/>
                <w:color w:val="000000"/>
                <w:kern w:val="0"/>
                <w:sz w:val="22"/>
                <w:szCs w:val="22"/>
                <w:highlight w:val="none"/>
                <w:u w:val="none"/>
                <w:lang w:val="en-US" w:eastAsia="zh-CN" w:bidi="ar"/>
              </w:rPr>
              <w:t>24648.89</w:t>
            </w:r>
          </w:p>
        </w:tc>
        <w:tc>
          <w:tcPr>
            <w:tcW w:w="153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default" w:ascii="宋体" w:hAnsi="Times New Roman" w:eastAsia="宋体" w:cs="Times New Roman"/>
                <w:color w:val="000000"/>
                <w:kern w:val="0"/>
                <w:sz w:val="22"/>
                <w:szCs w:val="24"/>
                <w:highlight w:val="none"/>
                <w:lang w:val="en-US" w:eastAsia="zh-CN"/>
              </w:rPr>
            </w:pPr>
            <w:r>
              <w:rPr>
                <w:rFonts w:hint="eastAsia" w:ascii="宋体" w:hAnsi="宋体" w:eastAsia="宋体" w:cs="Times New Roman"/>
                <w:color w:val="000000"/>
                <w:kern w:val="0"/>
                <w:sz w:val="22"/>
                <w:szCs w:val="24"/>
                <w:highlight w:val="none"/>
              </w:rPr>
              <w:t>　</w:t>
            </w:r>
            <w:r>
              <w:rPr>
                <w:rFonts w:hint="eastAsia" w:ascii="宋体" w:hAnsi="宋体" w:eastAsia="宋体" w:cs="Times New Roman"/>
                <w:color w:val="000000"/>
                <w:kern w:val="0"/>
                <w:sz w:val="22"/>
                <w:szCs w:val="24"/>
                <w:highlight w:val="none"/>
                <w:lang w:val="en-US" w:eastAsia="zh-CN"/>
              </w:rPr>
              <w:t>120</w:t>
            </w: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single" w:color="auto" w:sz="8" w:space="0"/>
              <w:left w:val="single" w:color="auto" w:sz="8" w:space="0"/>
              <w:bottom w:val="single" w:color="auto" w:sz="8" w:space="0"/>
              <w:right w:val="single" w:color="auto" w:sz="8" w:space="0"/>
            </w:tcBorders>
            <w:noWrap w:val="0"/>
            <w:vAlign w:val="center"/>
          </w:tcPr>
          <w:p>
            <w:pPr>
              <w:widowControl/>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二、政府性基金预算财政拨款</w:t>
            </w:r>
          </w:p>
        </w:tc>
        <w:tc>
          <w:tcPr>
            <w:tcW w:w="1142" w:type="dxa"/>
            <w:tcBorders>
              <w:top w:val="single" w:color="auto" w:sz="8" w:space="0"/>
              <w:left w:val="single" w:color="auto" w:sz="8" w:space="0"/>
              <w:bottom w:val="single" w:color="auto" w:sz="8" w:space="0"/>
              <w:right w:val="single" w:color="auto" w:sz="8" w:space="0"/>
            </w:tcBorders>
            <w:noWrap w:val="0"/>
            <w:vAlign w:val="bottom"/>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3949"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年末财政拨款结转和结余</w:t>
            </w:r>
          </w:p>
        </w:tc>
        <w:tc>
          <w:tcPr>
            <w:tcW w:w="1106" w:type="dxa"/>
            <w:tcBorders>
              <w:top w:val="single" w:color="auto" w:sz="8" w:space="0"/>
              <w:left w:val="single" w:color="auto" w:sz="8" w:space="0"/>
              <w:bottom w:val="single" w:color="auto" w:sz="8" w:space="0"/>
              <w:right w:val="single" w:color="auto" w:sz="8" w:space="0"/>
            </w:tcBorders>
            <w:noWrap w:val="0"/>
            <w:vAlign w:val="center"/>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1241"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53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三、国有资本经营预算财政拨款</w:t>
            </w:r>
          </w:p>
        </w:tc>
        <w:tc>
          <w:tcPr>
            <w:tcW w:w="1142" w:type="dxa"/>
            <w:tcBorders>
              <w:top w:val="single" w:color="auto" w:sz="8" w:space="0"/>
              <w:left w:val="nil"/>
              <w:bottom w:val="single" w:color="auto" w:sz="4" w:space="0"/>
              <w:right w:val="single" w:color="auto" w:sz="4" w:space="0"/>
              <w:tl2br w:val="nil"/>
              <w:tr2bl w:val="nil"/>
            </w:tcBorders>
            <w:noWrap w:val="0"/>
            <w:vAlign w:val="center"/>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3949" w:type="dxa"/>
            <w:gridSpan w:val="2"/>
            <w:tcBorders>
              <w:top w:val="single" w:color="auto" w:sz="8" w:space="0"/>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1106" w:type="dxa"/>
            <w:tcBorders>
              <w:top w:val="single" w:color="auto" w:sz="8" w:space="0"/>
              <w:left w:val="nil"/>
              <w:bottom w:val="single" w:color="auto" w:sz="4" w:space="0"/>
              <w:right w:val="single" w:color="auto" w:sz="4" w:space="0"/>
              <w:tl2br w:val="nil"/>
              <w:tr2bl w:val="nil"/>
            </w:tcBorders>
            <w:noWrap w:val="0"/>
            <w:vAlign w:val="center"/>
          </w:tcPr>
          <w:p>
            <w:pPr>
              <w:widowControl/>
              <w:jc w:val="right"/>
              <w:rPr>
                <w:rFonts w:hint="eastAsia" w:ascii="宋体" w:hAnsi="Times New Roman" w:eastAsia="宋体" w:cs="Times New Roman"/>
                <w:color w:val="000000"/>
                <w:kern w:val="0"/>
                <w:sz w:val="18"/>
                <w:szCs w:val="24"/>
                <w:highlight w:val="none"/>
              </w:rPr>
            </w:pPr>
            <w:r>
              <w:rPr>
                <w:rFonts w:hint="eastAsia" w:ascii="宋体" w:hAnsi="宋体" w:eastAsia="宋体" w:cs="Times New Roman"/>
                <w:color w:val="000000"/>
                <w:kern w:val="0"/>
                <w:sz w:val="18"/>
                <w:szCs w:val="24"/>
                <w:highlight w:val="none"/>
              </w:rPr>
              <w:t>　</w:t>
            </w:r>
          </w:p>
        </w:tc>
        <w:tc>
          <w:tcPr>
            <w:tcW w:w="1241" w:type="dxa"/>
            <w:tcBorders>
              <w:top w:val="single" w:color="auto" w:sz="8" w:space="0"/>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538" w:type="dxa"/>
            <w:tcBorders>
              <w:top w:val="single" w:color="auto" w:sz="8" w:space="0"/>
              <w:left w:val="nil"/>
              <w:bottom w:val="single" w:color="auto" w:sz="4" w:space="0"/>
              <w:right w:val="single" w:color="auto" w:sz="4"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c>
          <w:tcPr>
            <w:tcW w:w="1701" w:type="dxa"/>
            <w:gridSpan w:val="2"/>
            <w:tcBorders>
              <w:top w:val="single" w:color="auto" w:sz="8" w:space="0"/>
              <w:left w:val="nil"/>
              <w:bottom w:val="single" w:color="auto" w:sz="4" w:space="0"/>
              <w:right w:val="single" w:color="auto" w:sz="8" w:space="0"/>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039" w:type="dxa"/>
            <w:tcBorders>
              <w:top w:val="nil"/>
              <w:left w:val="single" w:color="auto" w:sz="8" w:space="0"/>
              <w:bottom w:val="single" w:color="auto" w:sz="8"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总计</w:t>
            </w:r>
          </w:p>
        </w:tc>
        <w:tc>
          <w:tcPr>
            <w:tcW w:w="1142"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24768.89　</w:t>
            </w:r>
          </w:p>
        </w:tc>
        <w:tc>
          <w:tcPr>
            <w:tcW w:w="3949" w:type="dxa"/>
            <w:gridSpan w:val="2"/>
            <w:tcBorders>
              <w:top w:val="single" w:color="auto" w:sz="4" w:space="0"/>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总计</w:t>
            </w:r>
          </w:p>
        </w:tc>
        <w:tc>
          <w:tcPr>
            <w:tcW w:w="1106"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24768.89</w:t>
            </w:r>
          </w:p>
        </w:tc>
        <w:tc>
          <w:tcPr>
            <w:tcW w:w="1241"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24648.89</w:t>
            </w:r>
          </w:p>
        </w:tc>
        <w:tc>
          <w:tcPr>
            <w:tcW w:w="1538"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w:t>
            </w:r>
          </w:p>
        </w:tc>
        <w:tc>
          <w:tcPr>
            <w:tcW w:w="1701" w:type="dxa"/>
            <w:gridSpan w:val="2"/>
            <w:tcBorders>
              <w:top w:val="nil"/>
              <w:left w:val="nil"/>
              <w:bottom w:val="single" w:color="auto" w:sz="8" w:space="0"/>
              <w:right w:val="single" w:color="auto" w:sz="8" w:space="0"/>
              <w:tl2br w:val="nil"/>
              <w:tr2bl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3716" w:type="dxa"/>
            <w:gridSpan w:val="9"/>
            <w:tcBorders>
              <w:top w:val="nil"/>
              <w:left w:val="nil"/>
              <w:bottom w:val="nil"/>
              <w:right w:val="nil"/>
              <w:tl2br w:val="nil"/>
              <w:tr2bl w:val="nil"/>
            </w:tcBorders>
            <w:noWrap w:val="0"/>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注：本表反映本年度一般公共预算财政拨款、政府性基金预算财政拨款和国有资本经营预算财政拨款的总收支和年末结转结余情况。</w:t>
            </w:r>
          </w:p>
        </w:tc>
      </w:tr>
    </w:tbl>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p>
      <w:pPr>
        <w:jc w:val="left"/>
        <w:rPr>
          <w:rFonts w:hint="eastAsia" w:ascii="宋体"/>
          <w:kern w:val="0"/>
          <w:sz w:val="36"/>
          <w:szCs w:val="24"/>
          <w:highlight w:val="none"/>
          <w:lang w:val="zh-CN"/>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0"/>
        <w:gridCol w:w="4420"/>
        <w:gridCol w:w="1680"/>
        <w:gridCol w:w="1680"/>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2820" w:type="dxa"/>
            <w:gridSpan w:val="6"/>
            <w:tcBorders>
              <w:top w:val="nil"/>
              <w:left w:val="nil"/>
              <w:bottom w:val="nil"/>
              <w:right w:val="nil"/>
              <w:tl2br w:val="nil"/>
              <w:tr2bl w:val="nil"/>
            </w:tcBorders>
            <w:noWrap w:val="0"/>
            <w:vAlign w:val="center"/>
          </w:tcPr>
          <w:p>
            <w:pPr>
              <w:widowControl/>
              <w:ind w:firstLine="2640" w:firstLineChars="600"/>
              <w:jc w:val="both"/>
              <w:rPr>
                <w:rFonts w:hint="default" w:ascii="方正小标宋简体" w:hAnsi="宋体" w:eastAsia="方正小标宋简体" w:cs="Times New Roman"/>
                <w:color w:val="000000"/>
                <w:kern w:val="0"/>
                <w:sz w:val="44"/>
                <w:szCs w:val="24"/>
                <w:highlight w:val="none"/>
              </w:rPr>
            </w:pPr>
            <w:r>
              <w:rPr>
                <w:rFonts w:hint="default" w:ascii="方正小标宋简体" w:hAnsi="宋体" w:eastAsia="方正小标宋简体" w:cs="Times New Roman"/>
                <w:color w:val="000000"/>
                <w:kern w:val="0"/>
                <w:sz w:val="44"/>
                <w:szCs w:val="24"/>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820" w:type="dxa"/>
            <w:gridSpan w:val="6"/>
            <w:tcBorders>
              <w:top w:val="nil"/>
              <w:left w:val="nil"/>
              <w:bottom w:val="nil"/>
              <w:right w:val="nil"/>
              <w:tl2br w:val="nil"/>
              <w:tr2bl w:val="nil"/>
            </w:tcBorders>
            <w:noWrap w:val="0"/>
            <w:vAlign w:val="center"/>
          </w:tcPr>
          <w:p>
            <w:pPr>
              <w:widowControl/>
              <w:jc w:val="right"/>
              <w:rPr>
                <w:rFonts w:hint="default" w:ascii="方正小标宋简体" w:hAnsi="宋体" w:eastAsia="方正小标宋简体" w:cs="Times New Roman"/>
                <w:color w:val="000000"/>
                <w:kern w:val="0"/>
                <w:sz w:val="20"/>
                <w:szCs w:val="24"/>
                <w:highlight w:val="none"/>
              </w:rPr>
            </w:pPr>
            <w:r>
              <w:rPr>
                <w:rFonts w:hint="default" w:ascii="方正小标宋简体" w:hAnsi="宋体" w:eastAsia="方正小标宋简体" w:cs="Times New Roman"/>
                <w:color w:val="000000"/>
                <w:kern w:val="0"/>
                <w:sz w:val="20"/>
                <w:szCs w:val="24"/>
                <w:highlight w:val="none"/>
              </w:rPr>
              <w:t>报表编号：公开07表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00" w:type="dxa"/>
            <w:gridSpan w:val="2"/>
            <w:tcBorders>
              <w:top w:val="nil"/>
              <w:left w:val="nil"/>
              <w:bottom w:val="nil"/>
              <w:right w:val="nil"/>
              <w:tl2br w:val="nil"/>
              <w:tr2bl w:val="nil"/>
            </w:tcBorders>
            <w:shd w:val="clear" w:color="auto" w:fill="auto"/>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r>
              <w:rPr>
                <w:rFonts w:hint="default" w:ascii="方正书宋_GBK" w:hAnsi="宋体" w:eastAsia="方正书宋_GBK"/>
                <w:color w:val="000000"/>
                <w:kern w:val="0"/>
                <w:sz w:val="20"/>
                <w:szCs w:val="24"/>
                <w:highlight w:val="none"/>
              </w:rPr>
              <w:t xml:space="preserve">  </w:t>
            </w:r>
          </w:p>
        </w:tc>
        <w:tc>
          <w:tcPr>
            <w:tcW w:w="3360" w:type="dxa"/>
            <w:gridSpan w:val="2"/>
            <w:tcBorders>
              <w:top w:val="nil"/>
              <w:left w:val="nil"/>
              <w:bottom w:val="nil"/>
              <w:right w:val="nil"/>
              <w:tl2br w:val="nil"/>
              <w:tr2bl w:val="nil"/>
            </w:tcBorders>
            <w:shd w:val="clear" w:color="auto" w:fill="auto"/>
            <w:noWrap w:val="0"/>
            <w:vAlign w:val="center"/>
          </w:tcPr>
          <w:p>
            <w:pPr>
              <w:widowControl/>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c>
          <w:tcPr>
            <w:tcW w:w="3360" w:type="dxa"/>
            <w:gridSpan w:val="2"/>
            <w:tcBorders>
              <w:top w:val="nil"/>
              <w:left w:val="nil"/>
              <w:bottom w:val="nil"/>
              <w:right w:val="nil"/>
              <w:tl2br w:val="nil"/>
              <w:tr2bl w:val="nil"/>
            </w:tcBorders>
            <w:shd w:val="clear" w:color="auto" w:fill="auto"/>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80" w:type="dxa"/>
            <w:vMerge w:val="restart"/>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支出功能分类科目编码</w:t>
            </w:r>
          </w:p>
        </w:tc>
        <w:tc>
          <w:tcPr>
            <w:tcW w:w="442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科目名称</w:t>
            </w:r>
          </w:p>
        </w:tc>
        <w:tc>
          <w:tcPr>
            <w:tcW w:w="168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合  计</w:t>
            </w:r>
          </w:p>
        </w:tc>
        <w:tc>
          <w:tcPr>
            <w:tcW w:w="168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基本支出</w:t>
            </w:r>
          </w:p>
        </w:tc>
        <w:tc>
          <w:tcPr>
            <w:tcW w:w="1680" w:type="dxa"/>
            <w:vMerge w:val="restart"/>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项目支出</w:t>
            </w:r>
          </w:p>
        </w:tc>
        <w:tc>
          <w:tcPr>
            <w:tcW w:w="1680" w:type="dxa"/>
            <w:vMerge w:val="restart"/>
            <w:tcBorders>
              <w:top w:val="single" w:color="auto" w:sz="8" w:space="0"/>
              <w:left w:val="single" w:color="auto" w:sz="4" w:space="0"/>
              <w:bottom w:val="single" w:color="auto" w:sz="4" w:space="0"/>
              <w:right w:val="single" w:color="auto" w:sz="8"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80" w:type="dxa"/>
            <w:vMerge w:val="continue"/>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c>
          <w:tcPr>
            <w:tcW w:w="442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c>
          <w:tcPr>
            <w:tcW w:w="168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c>
          <w:tcPr>
            <w:tcW w:w="168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c>
          <w:tcPr>
            <w:tcW w:w="1680"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c>
          <w:tcPr>
            <w:tcW w:w="1680" w:type="dxa"/>
            <w:vMerge w:val="continue"/>
            <w:tcBorders>
              <w:top w:val="single" w:color="auto" w:sz="8" w:space="0"/>
              <w:left w:val="single" w:color="auto" w:sz="4" w:space="0"/>
              <w:bottom w:val="single" w:color="auto" w:sz="4" w:space="0"/>
              <w:right w:val="single" w:color="auto" w:sz="8"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widowControl/>
              <w:jc w:val="center"/>
              <w:rPr>
                <w:rFonts w:hint="eastAsia" w:ascii="方正书宋_GBK" w:hAnsi="宋体" w:eastAsia="方正书宋_GBK" w:cs="Times New Roman"/>
                <w:color w:val="000000"/>
                <w:kern w:val="0"/>
                <w:sz w:val="20"/>
                <w:szCs w:val="24"/>
                <w:highlight w:val="none"/>
                <w:lang w:eastAsia="zh-CN"/>
              </w:rPr>
            </w:pPr>
            <w:r>
              <w:rPr>
                <w:rFonts w:hint="eastAsia" w:ascii="方正书宋_GBK" w:hAnsi="宋体" w:eastAsia="方正书宋_GBK" w:cs="Times New Roman"/>
                <w:color w:val="000000"/>
                <w:kern w:val="0"/>
                <w:sz w:val="20"/>
                <w:szCs w:val="24"/>
                <w:highlight w:val="none"/>
                <w:lang w:eastAsia="zh-CN"/>
              </w:rPr>
              <w:t>类款项</w:t>
            </w:r>
          </w:p>
        </w:tc>
        <w:tc>
          <w:tcPr>
            <w:tcW w:w="4420"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方正书宋_GBK" w:hAnsi="宋体" w:eastAsia="方正书宋_GBK" w:cs="Times New Roman"/>
                <w:color w:val="000000"/>
                <w:kern w:val="0"/>
                <w:sz w:val="20"/>
                <w:szCs w:val="24"/>
                <w:highlight w:val="none"/>
                <w:lang w:eastAsia="zh-CN"/>
              </w:rPr>
            </w:pPr>
            <w:r>
              <w:rPr>
                <w:rFonts w:hint="eastAsia" w:ascii="方正书宋_GBK" w:hAnsi="宋体" w:eastAsia="方正书宋_GBK" w:cs="Times New Roman"/>
                <w:color w:val="000000"/>
                <w:kern w:val="0"/>
                <w:sz w:val="20"/>
                <w:szCs w:val="24"/>
                <w:highlight w:val="none"/>
                <w:lang w:eastAsia="zh-CN"/>
              </w:rPr>
              <w:t>栏次</w:t>
            </w:r>
          </w:p>
        </w:tc>
        <w:tc>
          <w:tcPr>
            <w:tcW w:w="1680" w:type="dxa"/>
            <w:tcBorders>
              <w:top w:val="nil"/>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1</w:t>
            </w:r>
          </w:p>
        </w:tc>
        <w:tc>
          <w:tcPr>
            <w:tcW w:w="1680" w:type="dxa"/>
            <w:tcBorders>
              <w:top w:val="nil"/>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2</w:t>
            </w:r>
          </w:p>
        </w:tc>
        <w:tc>
          <w:tcPr>
            <w:tcW w:w="1680" w:type="dxa"/>
            <w:tcBorders>
              <w:top w:val="nil"/>
              <w:left w:val="nil"/>
              <w:bottom w:val="single" w:color="auto" w:sz="4" w:space="0"/>
              <w:right w:val="single" w:color="auto" w:sz="4"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3</w:t>
            </w:r>
          </w:p>
        </w:tc>
        <w:tc>
          <w:tcPr>
            <w:tcW w:w="1680" w:type="dxa"/>
            <w:tcBorders>
              <w:top w:val="nil"/>
              <w:left w:val="nil"/>
              <w:bottom w:val="single" w:color="auto" w:sz="4" w:space="0"/>
              <w:right w:val="single" w:color="auto" w:sz="8" w:space="0"/>
              <w:tl2br w:val="nil"/>
              <w:tr2bl w:val="nil"/>
            </w:tcBorders>
            <w:noWrap w:val="0"/>
            <w:vAlign w:val="center"/>
          </w:tcPr>
          <w:p>
            <w:pPr>
              <w:widowControl/>
              <w:jc w:val="center"/>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c>
          <w:tcPr>
            <w:tcW w:w="4420" w:type="dxa"/>
            <w:tcBorders>
              <w:top w:val="nil"/>
              <w:left w:val="nil"/>
              <w:bottom w:val="single" w:color="auto" w:sz="4" w:space="0"/>
              <w:right w:val="single" w:color="auto" w:sz="4" w:space="0"/>
              <w:tl2br w:val="nil"/>
              <w:tr2bl w:val="nil"/>
            </w:tcBorders>
            <w:noWrap w:val="0"/>
            <w:vAlign w:val="center"/>
          </w:tcPr>
          <w:p>
            <w:pPr>
              <w:widowControl/>
              <w:jc w:val="lef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合计</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24648.89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15145.41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9503.48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w:t>
            </w:r>
          </w:p>
        </w:tc>
        <w:tc>
          <w:tcPr>
            <w:tcW w:w="442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20136</w:t>
            </w:r>
          </w:p>
        </w:tc>
        <w:tc>
          <w:tcPr>
            <w:tcW w:w="442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其他共产党事务支出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2013699</w:t>
            </w:r>
          </w:p>
        </w:tc>
        <w:tc>
          <w:tcPr>
            <w:tcW w:w="442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其他共产党事务支出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95.98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w:t>
            </w:r>
          </w:p>
        </w:tc>
        <w:tc>
          <w:tcPr>
            <w:tcW w:w="442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公共安全支出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8907.87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w:t>
            </w:r>
          </w:p>
        </w:tc>
        <w:tc>
          <w:tcPr>
            <w:tcW w:w="442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公安</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20947.62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8907.87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2040201</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12039.74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2040202</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8520.95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8520.95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2040299</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其他公安支出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386.93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386.93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8"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w:t>
            </w:r>
          </w:p>
        </w:tc>
        <w:tc>
          <w:tcPr>
            <w:tcW w:w="4420" w:type="dxa"/>
            <w:tcBorders>
              <w:top w:val="nil"/>
              <w:left w:val="nil"/>
              <w:bottom w:val="single" w:color="auto" w:sz="8"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技术研究与开发</w:t>
            </w:r>
          </w:p>
        </w:tc>
        <w:tc>
          <w:tcPr>
            <w:tcW w:w="1680"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8"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nil"/>
              <w:left w:val="nil"/>
              <w:bottom w:val="single" w:color="auto" w:sz="8"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2060499</w:t>
            </w:r>
          </w:p>
        </w:tc>
        <w:tc>
          <w:tcPr>
            <w:tcW w:w="442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其他技术研究与开发支出</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349.62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w:t>
            </w:r>
          </w:p>
        </w:tc>
        <w:tc>
          <w:tcPr>
            <w:tcW w:w="442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w:t>
            </w:r>
          </w:p>
        </w:tc>
        <w:tc>
          <w:tcPr>
            <w:tcW w:w="4420" w:type="dxa"/>
            <w:tcBorders>
              <w:top w:val="single" w:color="auto" w:sz="8" w:space="0"/>
              <w:left w:val="single" w:color="auto" w:sz="8" w:space="0"/>
              <w:bottom w:val="single" w:color="auto" w:sz="8" w:space="0"/>
              <w:right w:val="single" w:color="auto" w:sz="8" w:space="0"/>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1513.40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single" w:color="auto" w:sz="8" w:space="0"/>
              <w:left w:val="single" w:color="auto" w:sz="8" w:space="0"/>
              <w:bottom w:val="single" w:color="auto" w:sz="8" w:space="0"/>
              <w:right w:val="single" w:color="auto" w:sz="8" w:space="0"/>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single" w:color="auto" w:sz="8" w:space="0"/>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2080505</w:t>
            </w:r>
          </w:p>
        </w:tc>
        <w:tc>
          <w:tcPr>
            <w:tcW w:w="4420" w:type="dxa"/>
            <w:tcBorders>
              <w:top w:val="single" w:color="auto" w:sz="8"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680" w:type="dxa"/>
            <w:tcBorders>
              <w:top w:val="single" w:color="auto" w:sz="8" w:space="0"/>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1009.25 </w:t>
            </w:r>
          </w:p>
        </w:tc>
        <w:tc>
          <w:tcPr>
            <w:tcW w:w="1680" w:type="dxa"/>
            <w:tcBorders>
              <w:top w:val="single" w:color="auto" w:sz="8" w:space="0"/>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1009.25 </w:t>
            </w:r>
          </w:p>
        </w:tc>
        <w:tc>
          <w:tcPr>
            <w:tcW w:w="1680" w:type="dxa"/>
            <w:tcBorders>
              <w:top w:val="single" w:color="auto" w:sz="8" w:space="0"/>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single" w:color="auto" w:sz="8" w:space="0"/>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2080506</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504.15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504.15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503.15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353.15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公共卫生</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2100409</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重大公共卫生服务</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353.15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353.15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2101101</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255.73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255.73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2101103</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97.42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97.42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住房保障支出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住房改革支出</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b w:val="0"/>
                <w:bCs w:val="0"/>
                <w:color w:val="000000"/>
                <w:kern w:val="0"/>
                <w:sz w:val="32"/>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2210201</w:t>
            </w:r>
          </w:p>
        </w:tc>
        <w:tc>
          <w:tcPr>
            <w:tcW w:w="4420"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default" w:ascii="仿宋" w:hAnsi="仿宋" w:eastAsia="仿宋" w:cs="Times New Roman"/>
                <w:color w:val="000000"/>
                <w:kern w:val="0"/>
                <w:sz w:val="32"/>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1239.12 </w:t>
            </w:r>
          </w:p>
        </w:tc>
        <w:tc>
          <w:tcPr>
            <w:tcW w:w="168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right"/>
              <w:textAlignment w:val="center"/>
              <w:rPr>
                <w:rFonts w:hint="default" w:ascii="方正书宋_GBK" w:hAnsi="宋体" w:eastAsia="方正书宋_GBK" w:cs="Times New Roman"/>
                <w:color w:val="000000"/>
                <w:kern w:val="0"/>
                <w:sz w:val="20"/>
                <w:szCs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1680" w:type="dxa"/>
            <w:tcBorders>
              <w:top w:val="nil"/>
              <w:left w:val="nil"/>
              <w:bottom w:val="single" w:color="auto" w:sz="4" w:space="0"/>
              <w:right w:val="single" w:color="auto" w:sz="8" w:space="0"/>
              <w:tl2br w:val="nil"/>
              <w:tr2bl w:val="nil"/>
            </w:tcBorders>
            <w:noWrap w:val="0"/>
            <w:vAlign w:val="center"/>
          </w:tcPr>
          <w:p>
            <w:pPr>
              <w:widowControl/>
              <w:jc w:val="right"/>
              <w:rPr>
                <w:rFonts w:hint="default" w:ascii="方正书宋_GBK" w:hAnsi="宋体" w:eastAsia="方正书宋_GBK" w:cs="Times New Roman"/>
                <w:color w:val="000000"/>
                <w:kern w:val="0"/>
                <w:sz w:val="20"/>
                <w:szCs w:val="24"/>
                <w:highlight w:val="none"/>
              </w:rPr>
            </w:pPr>
            <w:r>
              <w:rPr>
                <w:rFonts w:hint="default" w:ascii="方正书宋_GBK" w:hAnsi="宋体" w:eastAsia="方正书宋_GBK" w:cs="Times New Roman"/>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20" w:type="dxa"/>
            <w:gridSpan w:val="6"/>
            <w:tcBorders>
              <w:top w:val="single" w:color="auto" w:sz="8" w:space="0"/>
              <w:left w:val="nil"/>
              <w:bottom w:val="nil"/>
              <w:right w:val="nil"/>
              <w:tl2br w:val="nil"/>
              <w:tr2bl w:val="nil"/>
            </w:tcBorders>
            <w:noWrap/>
            <w:vAlign w:val="center"/>
          </w:tcPr>
          <w:p>
            <w:pPr>
              <w:widowControl/>
              <w:jc w:val="left"/>
              <w:rPr>
                <w:rFonts w:hint="eastAsia" w:ascii="宋体" w:hAnsi="Times New Roman" w:eastAsia="宋体" w:cs="Times New Roman"/>
                <w:color w:val="000000"/>
                <w:kern w:val="0"/>
                <w:sz w:val="22"/>
                <w:szCs w:val="24"/>
                <w:highlight w:val="none"/>
              </w:rPr>
            </w:pPr>
            <w:r>
              <w:rPr>
                <w:rFonts w:hint="eastAsia" w:ascii="宋体" w:hAnsi="宋体" w:eastAsia="宋体" w:cs="Times New Roman"/>
                <w:color w:val="000000"/>
                <w:kern w:val="0"/>
                <w:sz w:val="22"/>
                <w:szCs w:val="24"/>
                <w:highlight w:val="none"/>
              </w:rPr>
              <w:t>注：本表反映本年度一般公共预算财政拨款支出情况。</w:t>
            </w:r>
          </w:p>
        </w:tc>
      </w:tr>
    </w:tbl>
    <w:p>
      <w:pPr>
        <w:widowControl/>
        <w:jc w:val="left"/>
        <w:rPr>
          <w:rFonts w:hint="eastAsia" w:ascii="宋体" w:hAnsi="Times New Roman" w:eastAsia="宋体" w:cs="Times New Roman"/>
          <w:kern w:val="0"/>
          <w:sz w:val="36"/>
          <w:szCs w:val="24"/>
          <w:highlight w:val="none"/>
          <w:lang w:val="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
        <w:gridCol w:w="1412"/>
        <w:gridCol w:w="909"/>
        <w:gridCol w:w="1589"/>
        <w:gridCol w:w="822"/>
        <w:gridCol w:w="801"/>
        <w:gridCol w:w="1065"/>
        <w:gridCol w:w="564"/>
        <w:gridCol w:w="1626"/>
        <w:gridCol w:w="406"/>
        <w:gridCol w:w="1236"/>
        <w:gridCol w:w="875"/>
        <w:gridCol w:w="751"/>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000" w:type="pct"/>
            <w:gridSpan w:val="14"/>
            <w:tcBorders>
              <w:top w:val="nil"/>
              <w:left w:val="nil"/>
              <w:bottom w:val="nil"/>
              <w:right w:val="nil"/>
            </w:tcBorders>
            <w:shd w:val="clear" w:color="auto" w:fill="auto"/>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4"/>
                <w:szCs w:val="44"/>
                <w:highlight w:val="none"/>
                <w:u w:val="none"/>
              </w:rPr>
            </w:pPr>
            <w:r>
              <w:rPr>
                <w:rStyle w:val="11"/>
                <w:highlight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方正小标宋简体" w:hAnsi="方正小标宋简体" w:eastAsia="方正小标宋简体" w:cs="方正小标宋简体"/>
                <w:i w:val="0"/>
                <w:iCs w:val="0"/>
                <w:color w:val="000000"/>
                <w:sz w:val="20"/>
                <w:szCs w:val="20"/>
                <w:highlight w:val="none"/>
                <w:u w:val="none"/>
              </w:rPr>
            </w:pPr>
            <w:r>
              <w:rPr>
                <w:rStyle w:val="12"/>
                <w:highlight w:val="none"/>
                <w:lang w:val="en-US" w:eastAsia="zh-CN" w:bidi="ar"/>
              </w:rPr>
              <w:t>报表编号：公开08表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30" w:type="pct"/>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ascii="方正书宋_GBK" w:hAnsi="方正书宋_GBK" w:eastAsia="方正书宋_GBK" w:cs="方正书宋_GBK"/>
                <w:i w:val="0"/>
                <w:iCs w:val="0"/>
                <w:color w:val="000000"/>
                <w:sz w:val="20"/>
                <w:szCs w:val="20"/>
                <w:highlight w:val="none"/>
                <w:u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2469" w:type="pct"/>
            <w:gridSpan w:val="7"/>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30" w:type="pct"/>
            <w:gridSpan w:val="7"/>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人员经费</w:t>
            </w:r>
          </w:p>
        </w:tc>
        <w:tc>
          <w:tcPr>
            <w:tcW w:w="2469" w:type="pct"/>
            <w:gridSpan w:val="7"/>
            <w:tcBorders>
              <w:top w:val="single" w:color="000000" w:sz="8" w:space="0"/>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科目编码</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科目名称</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决算数</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科目编码</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科目名称</w:t>
            </w:r>
          </w:p>
        </w:tc>
        <w:tc>
          <w:tcPr>
            <w:tcW w:w="683"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Fonts w:hint="default" w:ascii="方正书宋_GBK" w:hAnsi="方正书宋_GBK" w:eastAsia="方正书宋_GBK" w:cs="方正书宋_GBK"/>
                <w:b/>
                <w:bCs/>
                <w:i w:val="0"/>
                <w:iCs w:val="0"/>
                <w:color w:val="000000"/>
                <w:kern w:val="0"/>
                <w:sz w:val="20"/>
                <w:szCs w:val="20"/>
                <w:highlight w:val="none"/>
                <w:u w:val="none"/>
                <w:lang w:val="en-US" w:eastAsia="zh-CN" w:bidi="ar"/>
              </w:rPr>
              <w:t>301</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Style w:val="14"/>
                <w:highlight w:val="none"/>
                <w:lang w:val="en-US" w:eastAsia="zh-CN" w:bidi="ar"/>
              </w:rPr>
              <w:t>工资福利支出</w:t>
            </w: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b/>
                <w:bCs/>
                <w:i w:val="0"/>
                <w:iCs w:val="0"/>
                <w:color w:val="000000"/>
                <w:sz w:val="20"/>
                <w:szCs w:val="20"/>
                <w:highlight w:val="none"/>
                <w:u w:val="none"/>
                <w:lang w:val="en-US" w:eastAsia="zh-CN"/>
              </w:rPr>
            </w:pPr>
            <w:r>
              <w:rPr>
                <w:rFonts w:hint="eastAsia" w:ascii="方正书宋_GBK" w:hAnsi="方正书宋_GBK" w:eastAsia="方正书宋_GBK" w:cs="方正书宋_GBK"/>
                <w:b/>
                <w:bCs/>
                <w:i w:val="0"/>
                <w:iCs w:val="0"/>
                <w:color w:val="000000"/>
                <w:sz w:val="20"/>
                <w:szCs w:val="20"/>
                <w:highlight w:val="none"/>
                <w:u w:val="none"/>
                <w:lang w:val="en-US" w:eastAsia="zh-CN"/>
              </w:rPr>
              <w:t>8503.51</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Fonts w:hint="default" w:ascii="方正书宋_GBK" w:hAnsi="方正书宋_GBK" w:eastAsia="方正书宋_GBK" w:cs="方正书宋_GBK"/>
                <w:b/>
                <w:bCs/>
                <w:i w:val="0"/>
                <w:iCs w:val="0"/>
                <w:color w:val="000000"/>
                <w:kern w:val="0"/>
                <w:sz w:val="20"/>
                <w:szCs w:val="20"/>
                <w:highlight w:val="none"/>
                <w:u w:val="none"/>
                <w:lang w:val="en-US" w:eastAsia="zh-CN" w:bidi="ar"/>
              </w:rPr>
              <w:t>302</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Style w:val="14"/>
                <w:highlight w:val="none"/>
                <w:lang w:val="en-US" w:eastAsia="zh-CN" w:bidi="ar"/>
              </w:rPr>
              <w:t>商品和服务支出</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b/>
                <w:bCs/>
                <w:i w:val="0"/>
                <w:iCs w:val="0"/>
                <w:color w:val="000000"/>
                <w:sz w:val="20"/>
                <w:szCs w:val="20"/>
                <w:highlight w:val="none"/>
                <w:u w:val="none"/>
                <w:lang w:val="en-US" w:eastAsia="zh-CN"/>
              </w:rPr>
            </w:pPr>
            <w:r>
              <w:rPr>
                <w:rFonts w:hint="eastAsia" w:ascii="方正书宋_GBK" w:hAnsi="方正书宋_GBK" w:eastAsia="方正书宋_GBK" w:cs="方正书宋_GBK"/>
                <w:b/>
                <w:bCs/>
                <w:i w:val="0"/>
                <w:iCs w:val="0"/>
                <w:color w:val="000000"/>
                <w:sz w:val="20"/>
                <w:szCs w:val="20"/>
                <w:highlight w:val="none"/>
                <w:u w:val="none"/>
                <w:lang w:val="en-US" w:eastAsia="zh-CN"/>
              </w:rPr>
              <w:t>1839.04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30101</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基本工资</w:t>
            </w: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1749.47</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30201</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办公费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102.57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30102</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津贴补贴</w:t>
            </w: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2884.49</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30202</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印刷费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30103</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奖金</w:t>
            </w: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120.65</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w:t>
            </w:r>
            <w:r>
              <w:rPr>
                <w:rFonts w:hint="eastAsia" w:ascii="方正书宋_GBK" w:hAnsi="方正书宋_GBK" w:eastAsia="方正书宋_GBK" w:cs="方正书宋_GBK"/>
                <w:i w:val="0"/>
                <w:iCs w:val="0"/>
                <w:color w:val="000000"/>
                <w:kern w:val="0"/>
                <w:sz w:val="20"/>
                <w:szCs w:val="20"/>
                <w:highlight w:val="none"/>
                <w:u w:val="none"/>
                <w:lang w:val="en-US" w:eastAsia="zh-CN" w:bidi="ar"/>
              </w:rPr>
              <w:t>3</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auto"/>
                <w:sz w:val="22"/>
                <w:szCs w:val="22"/>
                <w:highlight w:val="none"/>
                <w:u w:val="none"/>
              </w:rPr>
              <w:t>咨询费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lang w:val="en-US" w:eastAsia="zh-CN"/>
              </w:rPr>
            </w:pPr>
            <w:r>
              <w:rPr>
                <w:rFonts w:hint="eastAsia" w:ascii="方正书宋_GBK" w:hAnsi="方正书宋_GBK" w:eastAsia="方正书宋_GBK" w:cs="方正书宋_GBK"/>
                <w:i w:val="0"/>
                <w:iCs w:val="0"/>
                <w:color w:val="000000"/>
                <w:sz w:val="20"/>
                <w:szCs w:val="20"/>
                <w:highlight w:val="none"/>
                <w:u w:val="none"/>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5"/>
                <w:rFonts w:hint="eastAsia" w:eastAsia="方正书宋_GBK"/>
                <w:highlight w:val="none"/>
                <w:lang w:val="en-US" w:eastAsia="zh-CN" w:bidi="ar"/>
              </w:rPr>
            </w:pPr>
            <w:r>
              <w:rPr>
                <w:rFonts w:hint="eastAsia" w:ascii="方正书宋_GBK" w:hAnsi="宋体" w:eastAsia="方正书宋_GBK"/>
                <w:color w:val="000000"/>
                <w:kern w:val="0"/>
                <w:sz w:val="20"/>
                <w:szCs w:val="24"/>
                <w:highlight w:val="none"/>
              </w:rPr>
              <w:t>3010</w:t>
            </w:r>
            <w:r>
              <w:rPr>
                <w:rFonts w:hint="eastAsia" w:ascii="方正书宋_GBK" w:hAnsi="宋体" w:eastAsia="方正书宋_GBK"/>
                <w:color w:val="000000"/>
                <w:kern w:val="0"/>
                <w:sz w:val="20"/>
                <w:szCs w:val="24"/>
                <w:highlight w:val="none"/>
                <w:lang w:val="en-US" w:eastAsia="zh-CN"/>
              </w:rPr>
              <w:t>6</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伙食补助费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11.55</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30205</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水费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32.19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eastAsia" w:ascii="方正书宋_GBK" w:hAnsi="宋体" w:eastAsia="方正书宋_GBK"/>
                <w:color w:val="000000"/>
                <w:kern w:val="0"/>
                <w:sz w:val="20"/>
                <w:szCs w:val="24"/>
                <w:highlight w:val="none"/>
              </w:rPr>
              <w:t>30107</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绩效工资</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127.87</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30206</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电费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93.62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eastAsia" w:ascii="方正书宋_GBK" w:hAnsi="宋体" w:eastAsia="方正书宋_GBK"/>
                <w:color w:val="000000"/>
                <w:kern w:val="0"/>
                <w:sz w:val="20"/>
                <w:szCs w:val="24"/>
                <w:highlight w:val="none"/>
              </w:rPr>
              <w:t>30108</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机关事业单位基本养老保险缴费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1009.25</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30207</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邮电费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46.03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宋体" w:hAnsi="宋体" w:eastAsia="方正书宋_GBK" w:cs="宋体"/>
                <w:color w:val="000000"/>
                <w:kern w:val="2"/>
                <w:sz w:val="20"/>
                <w:szCs w:val="20"/>
                <w:highlight w:val="none"/>
                <w:u w:val="none"/>
                <w:lang w:val="en-US" w:eastAsia="zh-CN" w:bidi="ar"/>
              </w:rPr>
            </w:pPr>
            <w:r>
              <w:rPr>
                <w:rFonts w:hint="eastAsia" w:ascii="方正书宋_GBK" w:hAnsi="宋体" w:eastAsia="方正书宋_GBK"/>
                <w:color w:val="000000"/>
                <w:kern w:val="0"/>
                <w:sz w:val="20"/>
                <w:szCs w:val="24"/>
                <w:highlight w:val="none"/>
              </w:rPr>
              <w:t>3010</w:t>
            </w:r>
            <w:r>
              <w:rPr>
                <w:rFonts w:hint="eastAsia" w:ascii="方正书宋_GBK" w:hAnsi="宋体" w:eastAsia="方正书宋_GBK"/>
                <w:color w:val="000000"/>
                <w:kern w:val="0"/>
                <w:sz w:val="20"/>
                <w:szCs w:val="24"/>
                <w:highlight w:val="none"/>
                <w:lang w:val="en-US" w:eastAsia="zh-CN"/>
              </w:rPr>
              <w:t>9</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职业年金缴费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504.15</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30209</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物业管理费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97.46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宋体" w:hAnsi="宋体" w:eastAsia="方正书宋_GBK" w:cs="宋体"/>
                <w:color w:val="000000"/>
                <w:kern w:val="2"/>
                <w:sz w:val="20"/>
                <w:szCs w:val="20"/>
                <w:highlight w:val="none"/>
                <w:u w:val="none"/>
                <w:lang w:val="en-US" w:eastAsia="zh-CN" w:bidi="ar"/>
              </w:rPr>
            </w:pPr>
            <w:r>
              <w:rPr>
                <w:rFonts w:hint="eastAsia" w:ascii="方正书宋_GBK" w:hAnsi="宋体" w:eastAsia="方正书宋_GBK"/>
                <w:color w:val="000000"/>
                <w:kern w:val="0"/>
                <w:sz w:val="20"/>
                <w:szCs w:val="24"/>
                <w:highlight w:val="none"/>
              </w:rPr>
              <w:t>301</w:t>
            </w:r>
            <w:r>
              <w:rPr>
                <w:rFonts w:hint="eastAsia" w:ascii="方正书宋_GBK" w:hAnsi="宋体" w:eastAsia="方正书宋_GBK"/>
                <w:color w:val="000000"/>
                <w:kern w:val="0"/>
                <w:sz w:val="20"/>
                <w:szCs w:val="24"/>
                <w:highlight w:val="none"/>
                <w:lang w:val="en-US" w:eastAsia="zh-CN"/>
              </w:rPr>
              <w:t>10</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职工基本医疗保险缴费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27.78</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30211</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差旅费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5"/>
                <w:highlight w:val="none"/>
                <w:lang w:val="en-US" w:eastAsia="zh-CN" w:bidi="ar"/>
              </w:rPr>
            </w:pPr>
            <w:r>
              <w:rPr>
                <w:rFonts w:hint="eastAsia" w:ascii="方正书宋_GBK" w:hAnsi="宋体" w:eastAsia="方正书宋_GBK"/>
                <w:color w:val="000000"/>
                <w:kern w:val="0"/>
                <w:sz w:val="20"/>
                <w:szCs w:val="24"/>
                <w:highlight w:val="none"/>
              </w:rPr>
              <w:t>301</w:t>
            </w:r>
            <w:r>
              <w:rPr>
                <w:rFonts w:hint="eastAsia" w:ascii="方正书宋_GBK" w:hAnsi="宋体" w:eastAsia="方正书宋_GBK"/>
                <w:color w:val="000000"/>
                <w:kern w:val="0"/>
                <w:sz w:val="20"/>
                <w:szCs w:val="24"/>
                <w:highlight w:val="none"/>
                <w:lang w:val="en-US" w:eastAsia="zh-CN"/>
              </w:rPr>
              <w:t>11</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公务员医疗补助缴费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293.29</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30213</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维护费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138.82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5"/>
                <w:highlight w:val="none"/>
                <w:lang w:val="en-US" w:eastAsia="zh-CN" w:bidi="ar"/>
              </w:rPr>
            </w:pPr>
            <w:r>
              <w:rPr>
                <w:rFonts w:hint="eastAsia" w:ascii="方正书宋_GBK" w:hAnsi="宋体" w:eastAsia="方正书宋_GBK"/>
                <w:color w:val="000000"/>
                <w:kern w:val="0"/>
                <w:sz w:val="20"/>
                <w:szCs w:val="24"/>
                <w:highlight w:val="none"/>
              </w:rPr>
              <w:t>301</w:t>
            </w:r>
            <w:r>
              <w:rPr>
                <w:rFonts w:hint="eastAsia" w:ascii="方正书宋_GBK" w:hAnsi="宋体" w:eastAsia="方正书宋_GBK"/>
                <w:color w:val="000000"/>
                <w:kern w:val="0"/>
                <w:sz w:val="20"/>
                <w:szCs w:val="24"/>
                <w:highlight w:val="none"/>
                <w:lang w:val="en-US" w:eastAsia="zh-CN"/>
              </w:rPr>
              <w:t>12</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其他社会保障缴费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98.32</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30214</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租赁费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5"/>
                <w:highlight w:val="none"/>
                <w:lang w:val="en-US" w:eastAsia="zh-CN" w:bidi="ar"/>
              </w:rPr>
            </w:pPr>
            <w:r>
              <w:rPr>
                <w:rFonts w:hint="eastAsia" w:ascii="方正书宋_GBK" w:hAnsi="宋体" w:eastAsia="方正书宋_GBK"/>
                <w:color w:val="000000"/>
                <w:kern w:val="0"/>
                <w:sz w:val="20"/>
                <w:szCs w:val="24"/>
                <w:highlight w:val="none"/>
              </w:rPr>
              <w:t>301</w:t>
            </w:r>
            <w:r>
              <w:rPr>
                <w:rFonts w:hint="eastAsia" w:ascii="方正书宋_GBK" w:hAnsi="宋体" w:eastAsia="方正书宋_GBK"/>
                <w:color w:val="000000"/>
                <w:kern w:val="0"/>
                <w:sz w:val="20"/>
                <w:szCs w:val="24"/>
                <w:highlight w:val="none"/>
                <w:lang w:val="en-US" w:eastAsia="zh-CN"/>
              </w:rPr>
              <w:t>13</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住房公积金</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1275.32</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3021</w:t>
            </w:r>
            <w:r>
              <w:rPr>
                <w:rFonts w:hint="eastAsia" w:ascii="方正书宋_GBK" w:hAnsi="方正书宋_GBK" w:eastAsia="方正书宋_GBK" w:cs="方正书宋_GBK"/>
                <w:i w:val="0"/>
                <w:iCs w:val="0"/>
                <w:color w:val="000000"/>
                <w:kern w:val="0"/>
                <w:sz w:val="20"/>
                <w:szCs w:val="20"/>
                <w:highlight w:val="none"/>
                <w:u w:val="none"/>
                <w:lang w:val="en-US" w:eastAsia="zh-CN" w:bidi="ar"/>
              </w:rPr>
              <w:t>5</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auto"/>
                <w:sz w:val="22"/>
                <w:szCs w:val="22"/>
                <w:highlight w:val="none"/>
                <w:u w:val="none"/>
              </w:rPr>
              <w:t>会议费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highlight w:val="none"/>
                <w:u w:val="none"/>
                <w:lang w:val="en-US"/>
              </w:rPr>
            </w:pPr>
            <w:r>
              <w:rPr>
                <w:rFonts w:hint="eastAsia" w:ascii="方正书宋_GBK" w:hAnsi="宋体" w:eastAsia="方正书宋_GBK"/>
                <w:color w:val="000000"/>
                <w:kern w:val="0"/>
                <w:sz w:val="20"/>
                <w:szCs w:val="24"/>
                <w:highlight w:val="none"/>
              </w:rPr>
              <w:t>301</w:t>
            </w:r>
            <w:r>
              <w:rPr>
                <w:rFonts w:hint="eastAsia" w:ascii="方正书宋_GBK" w:hAnsi="宋体" w:eastAsia="方正书宋_GBK"/>
                <w:color w:val="000000"/>
                <w:kern w:val="0"/>
                <w:sz w:val="20"/>
                <w:szCs w:val="24"/>
                <w:highlight w:val="none"/>
                <w:lang w:val="en-US" w:eastAsia="zh-CN"/>
              </w:rPr>
              <w:t>99</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其他工资福利支出</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401.36</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2"/>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30217</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公务接待费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4"/>
                <w:highlight w:val="none"/>
                <w:lang w:val="en-US" w:eastAsia="zh-CN" w:bidi="ar"/>
              </w:rPr>
            </w:pP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b/>
                <w:bCs/>
                <w:i w:val="0"/>
                <w:iCs w:val="0"/>
                <w:color w:val="000000"/>
                <w:sz w:val="20"/>
                <w:szCs w:val="20"/>
                <w:highlight w:val="none"/>
                <w:u w:val="none"/>
              </w:rPr>
            </w:pP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highlight w:val="none"/>
                <w:u w:val="none"/>
                <w:lang w:val="en-US" w:eastAsia="zh-CN"/>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30226</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劳务费</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157.42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Fonts w:hint="default" w:ascii="方正书宋_GBK" w:hAnsi="方正书宋_GBK" w:eastAsia="方正书宋_GBK" w:cs="方正书宋_GBK"/>
                <w:b/>
                <w:bCs/>
                <w:i w:val="0"/>
                <w:iCs w:val="0"/>
                <w:color w:val="000000"/>
                <w:kern w:val="0"/>
                <w:sz w:val="20"/>
                <w:szCs w:val="20"/>
                <w:highlight w:val="none"/>
                <w:u w:val="none"/>
                <w:lang w:val="en-US" w:eastAsia="zh-CN" w:bidi="ar"/>
              </w:rPr>
              <w:t>303</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Style w:val="14"/>
                <w:highlight w:val="none"/>
                <w:lang w:val="en-US" w:eastAsia="zh-CN" w:bidi="ar"/>
              </w:rPr>
              <w:t>对个人和家庭的补助</w:t>
            </w: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b/>
                <w:bCs/>
                <w:i w:val="0"/>
                <w:iCs w:val="0"/>
                <w:color w:val="000000"/>
                <w:sz w:val="20"/>
                <w:szCs w:val="20"/>
                <w:highlight w:val="none"/>
                <w:u w:val="none"/>
                <w:lang w:val="en-US" w:eastAsia="zh-CN"/>
              </w:rPr>
            </w:pPr>
            <w:r>
              <w:rPr>
                <w:rFonts w:hint="eastAsia" w:ascii="方正书宋_GBK" w:hAnsi="方正书宋_GBK" w:eastAsia="方正书宋_GBK" w:cs="方正书宋_GBK"/>
                <w:b/>
                <w:bCs/>
                <w:i w:val="0"/>
                <w:iCs w:val="0"/>
                <w:color w:val="000000"/>
                <w:sz w:val="20"/>
                <w:szCs w:val="20"/>
                <w:highlight w:val="none"/>
                <w:u w:val="none"/>
                <w:lang w:val="en-US" w:eastAsia="zh-CN"/>
              </w:rPr>
              <w:t>4752.24</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30228</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工会经费</w:t>
            </w:r>
          </w:p>
        </w:tc>
        <w:tc>
          <w:tcPr>
            <w:tcW w:w="683" w:type="pct"/>
            <w:gridSpan w:val="2"/>
            <w:tcBorders>
              <w:top w:val="nil"/>
              <w:left w:val="nil"/>
              <w:bottom w:val="single" w:color="000000" w:sz="8" w:space="0"/>
              <w:right w:val="single" w:color="000000" w:sz="8" w:space="0"/>
            </w:tcBorders>
            <w:shd w:val="clear" w:color="auto" w:fill="auto"/>
            <w:vAlign w:val="bottom"/>
          </w:tcPr>
          <w:p>
            <w:pPr>
              <w:jc w:val="both"/>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lang w:val="en-US" w:eastAsia="zh-CN"/>
              </w:rPr>
            </w:pPr>
            <w:r>
              <w:rPr>
                <w:rFonts w:hint="default" w:ascii="方正书宋_GBK" w:hAnsi="宋体" w:eastAsia="方正书宋_GBK" w:cs="Times New Roman"/>
                <w:color w:val="000000"/>
                <w:kern w:val="0"/>
                <w:sz w:val="20"/>
                <w:szCs w:val="24"/>
                <w:highlight w:val="none"/>
                <w:lang w:val="en-US" w:eastAsia="zh-CN"/>
              </w:rPr>
              <w:t>30301</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lang w:val="en-US" w:eastAsia="zh-CN"/>
              </w:rPr>
              <w:t>离休费</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47.11</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30229</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福利费</w:t>
            </w:r>
          </w:p>
        </w:tc>
        <w:tc>
          <w:tcPr>
            <w:tcW w:w="683" w:type="pct"/>
            <w:gridSpan w:val="2"/>
            <w:tcBorders>
              <w:top w:val="nil"/>
              <w:left w:val="nil"/>
              <w:bottom w:val="single" w:color="000000" w:sz="8" w:space="0"/>
              <w:right w:val="single" w:color="000000" w:sz="8" w:space="0"/>
            </w:tcBorders>
            <w:shd w:val="clear" w:color="auto" w:fill="auto"/>
            <w:vAlign w:val="bottom"/>
          </w:tcPr>
          <w:p>
            <w:pPr>
              <w:jc w:val="both"/>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453.24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30304</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抚恤金</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36.08</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30231</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公务用车运行维护费　</w:t>
            </w:r>
          </w:p>
        </w:tc>
        <w:tc>
          <w:tcPr>
            <w:tcW w:w="683" w:type="pct"/>
            <w:gridSpan w:val="2"/>
            <w:tcBorders>
              <w:top w:val="nil"/>
              <w:left w:val="nil"/>
              <w:bottom w:val="single" w:color="000000" w:sz="8" w:space="0"/>
              <w:right w:val="single" w:color="000000" w:sz="8" w:space="0"/>
            </w:tcBorders>
            <w:shd w:val="clear" w:color="auto" w:fill="auto"/>
            <w:vAlign w:val="bottom"/>
          </w:tcPr>
          <w:p>
            <w:pPr>
              <w:jc w:val="both"/>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128.99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30305</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生活补助</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35.05</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30239</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其他交通费</w:t>
            </w:r>
          </w:p>
        </w:tc>
        <w:tc>
          <w:tcPr>
            <w:tcW w:w="683" w:type="pct"/>
            <w:gridSpan w:val="2"/>
            <w:tcBorders>
              <w:top w:val="nil"/>
              <w:left w:val="nil"/>
              <w:bottom w:val="single" w:color="000000" w:sz="8" w:space="0"/>
              <w:right w:val="single" w:color="000000" w:sz="8" w:space="0"/>
            </w:tcBorders>
            <w:shd w:val="clear" w:color="auto" w:fill="auto"/>
            <w:vAlign w:val="bottom"/>
          </w:tcPr>
          <w:p>
            <w:pPr>
              <w:jc w:val="both"/>
              <w:rPr>
                <w:rFonts w:hint="default" w:ascii="方正书宋_GBK" w:hAnsi="方正书宋_GBK" w:eastAsia="方正书宋_GBK" w:cs="方正书宋_GBK"/>
                <w:b/>
                <w:bCs/>
                <w:i w:val="0"/>
                <w:iCs w:val="0"/>
                <w:color w:val="000000"/>
                <w:kern w:val="2"/>
                <w:sz w:val="20"/>
                <w:szCs w:val="20"/>
                <w:highlight w:val="none"/>
                <w:u w:val="none"/>
                <w:lang w:val="en-US" w:eastAsia="zh-CN"/>
              </w:rPr>
            </w:pPr>
            <w:r>
              <w:rPr>
                <w:rFonts w:hint="eastAsia" w:ascii="宋体" w:hAnsi="宋体" w:eastAsia="宋体" w:cs="宋体"/>
                <w:i w:val="0"/>
                <w:iCs w:val="0"/>
                <w:color w:val="000000"/>
                <w:sz w:val="22"/>
                <w:szCs w:val="22"/>
                <w:highlight w:val="none"/>
                <w:u w:val="none"/>
              </w:rPr>
              <w:t>405.76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30307</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方正书宋_GBK" w:hAnsi="宋体" w:eastAsia="方正书宋_GBK" w:cs="Times New Roman"/>
                <w:color w:val="000000"/>
                <w:kern w:val="0"/>
                <w:sz w:val="20"/>
                <w:szCs w:val="24"/>
                <w:highlight w:val="none"/>
                <w:lang w:val="en-US" w:eastAsia="zh-CN"/>
              </w:rPr>
            </w:pPr>
            <w:r>
              <w:rPr>
                <w:rFonts w:hint="eastAsia" w:ascii="方正书宋_GBK" w:hAnsi="宋体" w:eastAsia="方正书宋_GBK" w:cs="Times New Roman"/>
                <w:color w:val="000000"/>
                <w:kern w:val="0"/>
                <w:sz w:val="20"/>
                <w:szCs w:val="24"/>
                <w:highlight w:val="none"/>
              </w:rPr>
              <w:t>医疗费补助</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32.07</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kern w:val="0"/>
                <w:sz w:val="20"/>
                <w:szCs w:val="20"/>
                <w:highlight w:val="none"/>
                <w:u w:val="none"/>
                <w:lang w:val="en-US" w:eastAsia="zh-CN" w:bidi="ar"/>
              </w:rPr>
            </w:pPr>
            <w:r>
              <w:rPr>
                <w:rFonts w:hint="eastAsia" w:ascii="方正书宋_GBK" w:hAnsi="方正书宋_GBK" w:eastAsia="方正书宋_GBK" w:cs="方正书宋_GBK"/>
                <w:i w:val="0"/>
                <w:iCs w:val="0"/>
                <w:color w:val="000000"/>
                <w:kern w:val="0"/>
                <w:sz w:val="20"/>
                <w:szCs w:val="20"/>
                <w:highlight w:val="none"/>
                <w:u w:val="none"/>
                <w:lang w:val="en-US" w:eastAsia="zh-CN" w:bidi="ar"/>
              </w:rPr>
              <w:t>30299</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Style w:val="14"/>
                <w:highlight w:val="none"/>
                <w:lang w:val="en-US" w:eastAsia="zh-CN" w:bidi="ar"/>
              </w:rPr>
            </w:pPr>
            <w:r>
              <w:rPr>
                <w:rFonts w:hint="eastAsia" w:ascii="宋体" w:hAnsi="宋体" w:eastAsia="宋体" w:cs="宋体"/>
                <w:i w:val="0"/>
                <w:iCs w:val="0"/>
                <w:color w:val="auto"/>
                <w:sz w:val="22"/>
                <w:szCs w:val="22"/>
                <w:highlight w:val="none"/>
                <w:u w:val="none"/>
              </w:rPr>
              <w:t>其他商品和服务支出</w:t>
            </w:r>
          </w:p>
        </w:tc>
        <w:tc>
          <w:tcPr>
            <w:tcW w:w="683" w:type="pct"/>
            <w:gridSpan w:val="2"/>
            <w:tcBorders>
              <w:top w:val="nil"/>
              <w:left w:val="nil"/>
              <w:bottom w:val="single" w:color="000000" w:sz="8" w:space="0"/>
              <w:right w:val="single" w:color="000000" w:sz="8" w:space="0"/>
            </w:tcBorders>
            <w:shd w:val="clear" w:color="auto" w:fill="auto"/>
            <w:vAlign w:val="bottom"/>
          </w:tcPr>
          <w:p>
            <w:pPr>
              <w:jc w:val="both"/>
              <w:rPr>
                <w:rFonts w:hint="default" w:ascii="方正书宋_GBK" w:hAnsi="方正书宋_GBK" w:eastAsia="方正书宋_GBK" w:cs="方正书宋_GBK"/>
                <w:b/>
                <w:bCs/>
                <w:i w:val="0"/>
                <w:iCs w:val="0"/>
                <w:color w:val="000000"/>
                <w:sz w:val="20"/>
                <w:szCs w:val="20"/>
                <w:highlight w:val="none"/>
                <w:u w:val="none"/>
              </w:rPr>
            </w:pPr>
            <w:r>
              <w:rPr>
                <w:rFonts w:hint="eastAsia" w:ascii="宋体" w:hAnsi="宋体" w:eastAsia="宋体" w:cs="宋体"/>
                <w:i w:val="0"/>
                <w:iCs w:val="0"/>
                <w:color w:val="000000"/>
                <w:sz w:val="22"/>
                <w:szCs w:val="22"/>
                <w:highlight w:val="none"/>
                <w:u w:val="none"/>
              </w:rPr>
              <w:t>70.95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30399</w:t>
            </w: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其他对个人和家庭补助</w:t>
            </w:r>
          </w:p>
        </w:tc>
        <w:tc>
          <w:tcPr>
            <w:tcW w:w="708"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宋体" w:eastAsia="方正书宋_GBK" w:cs="Times New Roman"/>
                <w:color w:val="000000"/>
                <w:kern w:val="0"/>
                <w:sz w:val="20"/>
                <w:szCs w:val="24"/>
                <w:highlight w:val="none"/>
              </w:rPr>
            </w:pPr>
            <w:r>
              <w:rPr>
                <w:rFonts w:hint="eastAsia" w:ascii="方正书宋_GBK" w:hAnsi="宋体" w:eastAsia="方正书宋_GBK" w:cs="Times New Roman"/>
                <w:color w:val="000000"/>
                <w:kern w:val="0"/>
                <w:sz w:val="20"/>
                <w:szCs w:val="24"/>
                <w:highlight w:val="none"/>
              </w:rPr>
              <w:t>4601.93</w:t>
            </w: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Fonts w:hint="default" w:ascii="方正书宋_GBK" w:hAnsi="方正书宋_GBK" w:eastAsia="方正书宋_GBK" w:cs="方正书宋_GBK"/>
                <w:b/>
                <w:bCs/>
                <w:i w:val="0"/>
                <w:iCs w:val="0"/>
                <w:color w:val="000000"/>
                <w:kern w:val="0"/>
                <w:sz w:val="20"/>
                <w:szCs w:val="20"/>
                <w:highlight w:val="none"/>
                <w:u w:val="none"/>
                <w:lang w:val="en-US" w:eastAsia="zh-CN" w:bidi="ar"/>
              </w:rPr>
              <w:t>310</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b/>
                <w:bCs/>
                <w:i w:val="0"/>
                <w:iCs w:val="0"/>
                <w:color w:val="000000"/>
                <w:sz w:val="20"/>
                <w:szCs w:val="20"/>
                <w:highlight w:val="none"/>
                <w:u w:val="none"/>
              </w:rPr>
            </w:pPr>
            <w:r>
              <w:rPr>
                <w:rStyle w:val="14"/>
                <w:highlight w:val="none"/>
                <w:lang w:val="en-US" w:eastAsia="zh-CN" w:bidi="ar"/>
              </w:rPr>
              <w:t>其他资本性支出</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b/>
                <w:bCs/>
                <w:i w:val="0"/>
                <w:iCs w:val="0"/>
                <w:color w:val="000000"/>
                <w:sz w:val="20"/>
                <w:szCs w:val="20"/>
                <w:highlight w:val="none"/>
                <w:u w:val="none"/>
                <w:lang w:val="en-US" w:eastAsia="zh-CN"/>
              </w:rPr>
            </w:pPr>
            <w:r>
              <w:rPr>
                <w:rFonts w:hint="eastAsia" w:ascii="方正书宋_GBK" w:hAnsi="方正书宋_GBK" w:eastAsia="方正书宋_GBK" w:cs="方正书宋_GBK"/>
                <w:b/>
                <w:bCs/>
                <w:i w:val="0"/>
                <w:iCs w:val="0"/>
                <w:color w:val="000000"/>
                <w:sz w:val="20"/>
                <w:szCs w:val="20"/>
                <w:highlight w:val="none"/>
                <w:u w:val="none"/>
                <w:lang w:val="en-US" w:eastAsia="zh-CN"/>
              </w:rPr>
              <w:t>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p>
        </w:tc>
        <w:tc>
          <w:tcPr>
            <w:tcW w:w="914"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985" w:type="pct"/>
            <w:gridSpan w:val="3"/>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Fonts w:hint="default" w:ascii="方正书宋_GBK" w:hAnsi="方正书宋_GBK" w:eastAsia="方正书宋_GBK" w:cs="方正书宋_GBK"/>
                <w:i w:val="0"/>
                <w:iCs w:val="0"/>
                <w:color w:val="000000"/>
                <w:kern w:val="0"/>
                <w:sz w:val="20"/>
                <w:szCs w:val="20"/>
                <w:highlight w:val="none"/>
                <w:u w:val="none"/>
                <w:lang w:val="en-US" w:eastAsia="zh-CN" w:bidi="ar"/>
              </w:rPr>
              <w:t>31002</w:t>
            </w:r>
          </w:p>
        </w:tc>
        <w:tc>
          <w:tcPr>
            <w:tcW w:w="801" w:type="pct"/>
            <w:gridSpan w:val="2"/>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default" w:ascii="方正书宋_GBK" w:hAnsi="方正书宋_GBK" w:eastAsia="方正书宋_GBK" w:cs="方正书宋_GBK"/>
                <w:i w:val="0"/>
                <w:iCs w:val="0"/>
                <w:color w:val="000000"/>
                <w:sz w:val="20"/>
                <w:szCs w:val="20"/>
                <w:highlight w:val="none"/>
                <w:u w:val="none"/>
              </w:rPr>
            </w:pPr>
            <w:r>
              <w:rPr>
                <w:rStyle w:val="13"/>
                <w:highlight w:val="none"/>
                <w:lang w:val="en-US" w:eastAsia="zh-CN" w:bidi="ar"/>
              </w:rPr>
              <w:t>办公设备购置</w:t>
            </w:r>
          </w:p>
        </w:tc>
        <w:tc>
          <w:tcPr>
            <w:tcW w:w="683"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lang w:val="en-US" w:eastAsia="zh-CN"/>
              </w:rPr>
            </w:pPr>
            <w:r>
              <w:rPr>
                <w:rFonts w:hint="eastAsia" w:ascii="方正书宋_GBK" w:hAnsi="方正书宋_GBK" w:eastAsia="方正书宋_GBK" w:cs="方正书宋_GBK"/>
                <w:i w:val="0"/>
                <w:iCs w:val="0"/>
                <w:color w:val="000000"/>
                <w:sz w:val="20"/>
                <w:szCs w:val="20"/>
                <w:highlight w:val="none"/>
                <w:u w:val="none"/>
                <w:lang w:val="en-US" w:eastAsia="zh-CN"/>
              </w:rPr>
              <w:t>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7" w:type="pct"/>
            <w:gridSpan w:val="3"/>
            <w:tcBorders>
              <w:top w:val="nil"/>
              <w:left w:val="single" w:color="000000" w:sz="8" w:space="0"/>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914"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708"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985" w:type="pct"/>
            <w:gridSpan w:val="3"/>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801" w:type="pct"/>
            <w:gridSpan w:val="2"/>
            <w:tcBorders>
              <w:top w:val="nil"/>
              <w:left w:val="nil"/>
              <w:bottom w:val="single" w:color="000000" w:sz="8" w:space="0"/>
              <w:right w:val="single" w:color="000000" w:sz="8" w:space="0"/>
            </w:tcBorders>
            <w:shd w:val="clear" w:color="auto" w:fill="auto"/>
            <w:vAlign w:val="bottom"/>
          </w:tcPr>
          <w:p>
            <w:pPr>
              <w:jc w:val="left"/>
              <w:rPr>
                <w:rFonts w:hint="default" w:ascii="方正书宋_GBK" w:hAnsi="方正书宋_GBK" w:eastAsia="方正书宋_GBK" w:cs="方正书宋_GBK"/>
                <w:i w:val="0"/>
                <w:iCs w:val="0"/>
                <w:color w:val="000000"/>
                <w:sz w:val="20"/>
                <w:szCs w:val="20"/>
                <w:highlight w:val="none"/>
                <w:u w:val="none"/>
              </w:rPr>
            </w:pPr>
          </w:p>
        </w:tc>
        <w:tc>
          <w:tcPr>
            <w:tcW w:w="683" w:type="pct"/>
            <w:gridSpan w:val="2"/>
            <w:tcBorders>
              <w:top w:val="nil"/>
              <w:left w:val="nil"/>
              <w:bottom w:val="single" w:color="000000" w:sz="8" w:space="0"/>
              <w:right w:val="single" w:color="000000" w:sz="8" w:space="0"/>
            </w:tcBorders>
            <w:shd w:val="clear" w:color="auto" w:fill="auto"/>
            <w:vAlign w:val="bottom"/>
          </w:tcPr>
          <w:p>
            <w:pPr>
              <w:jc w:val="right"/>
              <w:rPr>
                <w:rFonts w:hint="default" w:ascii="方正书宋_GBK" w:hAnsi="方正书宋_GBK" w:eastAsia="方正书宋_GBK" w:cs="方正书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22" w:type="pct"/>
            <w:gridSpan w:val="5"/>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highlight w:val="none"/>
                <w:u w:val="none"/>
              </w:rPr>
            </w:pPr>
            <w:r>
              <w:rPr>
                <w:rStyle w:val="16"/>
                <w:highlight w:val="none"/>
                <w:lang w:val="en-US" w:eastAsia="zh-CN" w:bidi="ar"/>
              </w:rPr>
              <w:t>人员经费合计</w:t>
            </w:r>
          </w:p>
        </w:tc>
        <w:tc>
          <w:tcPr>
            <w:tcW w:w="708" w:type="pct"/>
            <w:gridSpan w:val="2"/>
            <w:tcBorders>
              <w:top w:val="nil"/>
              <w:left w:val="nil"/>
              <w:bottom w:val="single" w:color="000000" w:sz="8" w:space="0"/>
              <w:right w:val="single" w:color="000000" w:sz="8" w:space="0"/>
            </w:tcBorders>
            <w:shd w:val="clear" w:color="auto" w:fill="auto"/>
            <w:noWrap/>
            <w:vAlign w:val="bottom"/>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13255.75</w:t>
            </w:r>
          </w:p>
        </w:tc>
        <w:tc>
          <w:tcPr>
            <w:tcW w:w="1786" w:type="pct"/>
            <w:gridSpan w:val="5"/>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highlight w:val="none"/>
                <w:u w:val="none"/>
              </w:rPr>
            </w:pPr>
            <w:r>
              <w:rPr>
                <w:rStyle w:val="16"/>
                <w:highlight w:val="none"/>
                <w:lang w:val="en-US" w:eastAsia="zh-CN" w:bidi="ar"/>
              </w:rPr>
              <w:t>公用经费合计</w:t>
            </w:r>
          </w:p>
        </w:tc>
        <w:tc>
          <w:tcPr>
            <w:tcW w:w="683" w:type="pct"/>
            <w:gridSpan w:val="2"/>
            <w:tcBorders>
              <w:top w:val="nil"/>
              <w:left w:val="nil"/>
              <w:bottom w:val="single" w:color="000000" w:sz="8" w:space="0"/>
              <w:right w:val="single" w:color="000000" w:sz="8" w:space="0"/>
            </w:tcBorders>
            <w:shd w:val="clear" w:color="auto" w:fill="auto"/>
            <w:noWrap/>
            <w:vAlign w:val="bottom"/>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1889.66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highlight w:val="none"/>
                <w:u w:val="none"/>
              </w:rPr>
            </w:pPr>
            <w:r>
              <w:rPr>
                <w:rStyle w:val="17"/>
                <w:highlight w:val="none"/>
                <w:lang w:val="en-US" w:eastAsia="zh-CN" w:bidi="ar"/>
              </w:rPr>
              <w:t>注：本表反映本年度一般公共预算财政拨款基本支出明细情况。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5000" w:type="pct"/>
            <w:gridSpan w:val="14"/>
            <w:tcBorders>
              <w:top w:val="nil"/>
              <w:left w:val="nil"/>
              <w:bottom w:val="nil"/>
              <w:right w:val="nil"/>
              <w:tl2br w:val="nil"/>
              <w:tr2bl w:val="nil"/>
            </w:tcBorders>
            <w:shd w:val="clear" w:color="auto" w:fill="auto"/>
            <w:noWrap w:val="0"/>
            <w:vAlign w:val="center"/>
          </w:tcPr>
          <w:p>
            <w:pPr>
              <w:jc w:val="center"/>
              <w:rPr>
                <w:rFonts w:hint="default" w:ascii="方正小标宋简体" w:hAnsi="宋体" w:eastAsia="方正小标宋简体"/>
                <w:color w:val="000000"/>
                <w:kern w:val="0"/>
                <w:sz w:val="44"/>
                <w:szCs w:val="24"/>
                <w:highlight w:val="none"/>
              </w:rPr>
            </w:pPr>
            <w:r>
              <w:rPr>
                <w:rFonts w:hint="default" w:ascii="方正小标宋简体" w:hAnsi="宋体" w:eastAsia="方正小标宋简体"/>
                <w:color w:val="000000"/>
                <w:kern w:val="0"/>
                <w:sz w:val="44"/>
                <w:szCs w:val="24"/>
                <w:highlight w:val="none"/>
              </w:rPr>
              <w:t>政府性基金财政拨款收入支出决算表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4"/>
            <w:tcBorders>
              <w:top w:val="nil"/>
              <w:left w:val="nil"/>
              <w:bottom w:val="nil"/>
              <w:right w:val="nil"/>
              <w:tl2br w:val="nil"/>
              <w:tr2bl w:val="nil"/>
            </w:tcBorders>
            <w:shd w:val="clear" w:color="auto" w:fill="auto"/>
            <w:noWrap w:val="0"/>
            <w:vAlign w:val="center"/>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报表编号：公开</w:t>
            </w:r>
            <w:r>
              <w:rPr>
                <w:rFonts w:hint="eastAsia" w:ascii="方正小标宋简体" w:hAnsi="宋体" w:eastAsia="方正小标宋简体"/>
                <w:color w:val="000000"/>
                <w:kern w:val="0"/>
                <w:sz w:val="20"/>
                <w:szCs w:val="24"/>
                <w:highlight w:val="none"/>
                <w:lang w:val="en-US" w:eastAsia="zh-CN"/>
              </w:rPr>
              <w:t>09</w:t>
            </w:r>
            <w:r>
              <w:rPr>
                <w:rFonts w:hint="default" w:ascii="方正小标宋简体" w:hAnsi="宋体" w:eastAsia="方正小标宋简体"/>
                <w:color w:val="000000"/>
                <w:kern w:val="0"/>
                <w:sz w:val="20"/>
                <w:szCs w:val="24"/>
                <w:highlight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285" w:hRule="atLeast"/>
        </w:trPr>
        <w:tc>
          <w:tcPr>
            <w:tcW w:w="1484" w:type="pct"/>
            <w:gridSpan w:val="3"/>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2474" w:type="pct"/>
            <w:gridSpan w:val="7"/>
            <w:tcBorders>
              <w:top w:val="nil"/>
              <w:left w:val="nil"/>
              <w:bottom w:val="nil"/>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1015" w:type="pct"/>
            <w:gridSpan w:val="3"/>
            <w:tcBorders>
              <w:top w:val="nil"/>
              <w:left w:val="nil"/>
              <w:bottom w:val="nil"/>
              <w:right w:val="nil"/>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285" w:hRule="atLeast"/>
        </w:trPr>
        <w:tc>
          <w:tcPr>
            <w:tcW w:w="536" w:type="pct"/>
            <w:vMerge w:val="restart"/>
            <w:tcBorders>
              <w:top w:val="single" w:color="auto" w:sz="8" w:space="0"/>
              <w:left w:val="single" w:color="auto" w:sz="8"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支出功能分类科目编码</w:t>
            </w:r>
          </w:p>
        </w:tc>
        <w:tc>
          <w:tcPr>
            <w:tcW w:w="947" w:type="pct"/>
            <w:gridSpan w:val="2"/>
            <w:vMerge w:val="restart"/>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科目名称</w:t>
            </w:r>
          </w:p>
        </w:tc>
        <w:tc>
          <w:tcPr>
            <w:tcW w:w="615" w:type="pct"/>
            <w:gridSpan w:val="2"/>
            <w:vMerge w:val="restart"/>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年初结余和结转</w:t>
            </w:r>
          </w:p>
        </w:tc>
        <w:tc>
          <w:tcPr>
            <w:tcW w:w="618" w:type="pct"/>
            <w:gridSpan w:val="2"/>
            <w:vMerge w:val="restart"/>
            <w:tcBorders>
              <w:top w:val="single" w:color="auto" w:sz="8" w:space="0"/>
              <w:left w:val="single" w:color="auto" w:sz="4" w:space="0"/>
              <w:bottom w:val="single" w:color="auto" w:sz="4" w:space="0"/>
              <w:right w:val="nil"/>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本年收入</w:t>
            </w:r>
          </w:p>
        </w:tc>
        <w:tc>
          <w:tcPr>
            <w:tcW w:w="1857" w:type="pct"/>
            <w:gridSpan w:val="5"/>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本年支出</w:t>
            </w:r>
          </w:p>
        </w:tc>
        <w:tc>
          <w:tcPr>
            <w:tcW w:w="398" w:type="pct"/>
            <w:vMerge w:val="restart"/>
            <w:tcBorders>
              <w:top w:val="single" w:color="auto" w:sz="8" w:space="0"/>
              <w:left w:val="single" w:color="auto" w:sz="4" w:space="0"/>
              <w:bottom w:val="single" w:color="auto" w:sz="4" w:space="0"/>
              <w:right w:val="single" w:color="auto" w:sz="8"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年末结转结余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270" w:hRule="atLeast"/>
        </w:trPr>
        <w:tc>
          <w:tcPr>
            <w:tcW w:w="536" w:type="pct"/>
            <w:vMerge w:val="continue"/>
            <w:tcBorders>
              <w:top w:val="single" w:color="auto" w:sz="8" w:space="0"/>
              <w:left w:val="single" w:color="auto" w:sz="8"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947" w:type="pct"/>
            <w:gridSpan w:val="2"/>
            <w:vMerge w:val="continue"/>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615" w:type="pct"/>
            <w:gridSpan w:val="2"/>
            <w:vMerge w:val="continue"/>
            <w:tcBorders>
              <w:top w:val="single" w:color="auto" w:sz="8"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618" w:type="pct"/>
            <w:gridSpan w:val="2"/>
            <w:vMerge w:val="continue"/>
            <w:tcBorders>
              <w:top w:val="single" w:color="auto" w:sz="8" w:space="0"/>
              <w:left w:val="single" w:color="auto" w:sz="4" w:space="0"/>
              <w:bottom w:val="single" w:color="auto" w:sz="4" w:space="0"/>
              <w:right w:val="nil"/>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617" w:type="pct"/>
            <w:tcBorders>
              <w:top w:val="nil"/>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小 计</w:t>
            </w:r>
          </w:p>
        </w:tc>
        <w:tc>
          <w:tcPr>
            <w:tcW w:w="623"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基本支出</w:t>
            </w:r>
          </w:p>
        </w:tc>
        <w:tc>
          <w:tcPr>
            <w:tcW w:w="617"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项目支出</w:t>
            </w:r>
          </w:p>
        </w:tc>
        <w:tc>
          <w:tcPr>
            <w:tcW w:w="398" w:type="pct"/>
            <w:vMerge w:val="continue"/>
            <w:tcBorders>
              <w:top w:val="single" w:color="auto" w:sz="8" w:space="0"/>
              <w:left w:val="single" w:color="auto" w:sz="4" w:space="0"/>
              <w:bottom w:val="single" w:color="auto" w:sz="4" w:space="0"/>
              <w:right w:val="single" w:color="auto" w:sz="8"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499" w:hRule="atLeast"/>
        </w:trPr>
        <w:tc>
          <w:tcPr>
            <w:tcW w:w="536" w:type="pct"/>
            <w:vMerge w:val="restart"/>
            <w:tcBorders>
              <w:top w:val="nil"/>
              <w:left w:val="single" w:color="auto" w:sz="8" w:space="0"/>
              <w:bottom w:val="single" w:color="000000"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类款项</w:t>
            </w:r>
          </w:p>
        </w:tc>
        <w:tc>
          <w:tcPr>
            <w:tcW w:w="947"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栏次</w:t>
            </w:r>
          </w:p>
        </w:tc>
        <w:tc>
          <w:tcPr>
            <w:tcW w:w="615"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1</w:t>
            </w:r>
          </w:p>
        </w:tc>
        <w:tc>
          <w:tcPr>
            <w:tcW w:w="618"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2</w:t>
            </w:r>
          </w:p>
        </w:tc>
        <w:tc>
          <w:tcPr>
            <w:tcW w:w="617" w:type="pct"/>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3</w:t>
            </w:r>
          </w:p>
        </w:tc>
        <w:tc>
          <w:tcPr>
            <w:tcW w:w="623"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4</w:t>
            </w:r>
          </w:p>
        </w:tc>
        <w:tc>
          <w:tcPr>
            <w:tcW w:w="617"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5</w:t>
            </w:r>
          </w:p>
        </w:tc>
        <w:tc>
          <w:tcPr>
            <w:tcW w:w="398" w:type="pct"/>
            <w:tcBorders>
              <w:top w:val="nil"/>
              <w:left w:val="nil"/>
              <w:bottom w:val="single" w:color="auto" w:sz="4" w:space="0"/>
              <w:right w:val="single" w:color="auto" w:sz="8" w:space="0"/>
              <w:tl2br w:val="nil"/>
              <w:tr2bl w:val="nil"/>
            </w:tcBorders>
            <w:shd w:val="clear" w:color="auto" w:fill="auto"/>
            <w:noWrap w:val="0"/>
            <w:vAlign w:val="center"/>
          </w:tcPr>
          <w:p>
            <w:pPr>
              <w:jc w:val="center"/>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499" w:hRule="atLeast"/>
        </w:trPr>
        <w:tc>
          <w:tcPr>
            <w:tcW w:w="536" w:type="pct"/>
            <w:vMerge w:val="continue"/>
            <w:tcBorders>
              <w:top w:val="nil"/>
              <w:left w:val="single" w:color="auto" w:sz="8" w:space="0"/>
              <w:bottom w:val="single" w:color="000000"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p>
        </w:tc>
        <w:tc>
          <w:tcPr>
            <w:tcW w:w="947"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合计</w:t>
            </w:r>
          </w:p>
        </w:tc>
        <w:tc>
          <w:tcPr>
            <w:tcW w:w="615"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9"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lang w:val="en-US"/>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617" w:type="pct"/>
            <w:tcBorders>
              <w:top w:val="nil"/>
              <w:left w:val="nil"/>
              <w:bottom w:val="single" w:color="auto" w:sz="4"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623"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6"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398" w:type="pct"/>
            <w:tcBorders>
              <w:top w:val="nil"/>
              <w:left w:val="nil"/>
              <w:bottom w:val="single" w:color="auto" w:sz="4" w:space="0"/>
              <w:right w:val="single" w:color="auto" w:sz="8"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499" w:hRule="atLeast"/>
        </w:trPr>
        <w:tc>
          <w:tcPr>
            <w:tcW w:w="1412" w:type="dxa"/>
            <w:tcBorders>
              <w:top w:val="nil"/>
              <w:left w:val="single" w:color="auto" w:sz="8" w:space="0"/>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w:t>
            </w:r>
          </w:p>
        </w:tc>
        <w:tc>
          <w:tcPr>
            <w:tcW w:w="2498"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其他支出</w:t>
            </w:r>
          </w:p>
        </w:tc>
        <w:tc>
          <w:tcPr>
            <w:tcW w:w="615"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9"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617" w:type="pct"/>
            <w:tcBorders>
              <w:top w:val="nil"/>
              <w:left w:val="nil"/>
              <w:bottom w:val="single" w:color="auto" w:sz="4"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623"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6"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398" w:type="pct"/>
            <w:tcBorders>
              <w:top w:val="nil"/>
              <w:left w:val="nil"/>
              <w:bottom w:val="single" w:color="auto" w:sz="4" w:space="0"/>
              <w:right w:val="single" w:color="auto" w:sz="8"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499" w:hRule="atLeast"/>
        </w:trPr>
        <w:tc>
          <w:tcPr>
            <w:tcW w:w="1412" w:type="dxa"/>
            <w:tcBorders>
              <w:top w:val="nil"/>
              <w:left w:val="single" w:color="auto" w:sz="8" w:space="0"/>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22904</w:t>
            </w:r>
          </w:p>
        </w:tc>
        <w:tc>
          <w:tcPr>
            <w:tcW w:w="2498"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其他政府性基金及对应专项债务收入安排的支出</w:t>
            </w:r>
          </w:p>
        </w:tc>
        <w:tc>
          <w:tcPr>
            <w:tcW w:w="615" w:type="pct"/>
            <w:gridSpan w:val="2"/>
            <w:tcBorders>
              <w:top w:val="nil"/>
              <w:left w:val="nil"/>
              <w:bottom w:val="single" w:color="auto" w:sz="4"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9" w:type="dxa"/>
            <w:gridSpan w:val="2"/>
            <w:tcBorders>
              <w:top w:val="nil"/>
              <w:left w:val="nil"/>
              <w:bottom w:val="nil"/>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617" w:type="pct"/>
            <w:tcBorders>
              <w:top w:val="nil"/>
              <w:left w:val="nil"/>
              <w:bottom w:val="nil"/>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623" w:type="pct"/>
            <w:gridSpan w:val="2"/>
            <w:tcBorders>
              <w:top w:val="nil"/>
              <w:left w:val="nil"/>
              <w:bottom w:val="nil"/>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6" w:type="dxa"/>
            <w:gridSpan w:val="2"/>
            <w:tcBorders>
              <w:top w:val="nil"/>
              <w:left w:val="nil"/>
              <w:bottom w:val="nil"/>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398" w:type="pct"/>
            <w:tcBorders>
              <w:top w:val="nil"/>
              <w:left w:val="nil"/>
              <w:bottom w:val="nil"/>
              <w:right w:val="single" w:color="auto" w:sz="8"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 w:type="pct"/>
          <w:trHeight w:val="767" w:hRule="atLeast"/>
        </w:trPr>
        <w:tc>
          <w:tcPr>
            <w:tcW w:w="1412" w:type="dxa"/>
            <w:tcBorders>
              <w:top w:val="nil"/>
              <w:left w:val="single" w:color="auto" w:sz="8" w:space="0"/>
              <w:bottom w:val="single" w:color="auto" w:sz="8"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2290401</w:t>
            </w:r>
          </w:p>
        </w:tc>
        <w:tc>
          <w:tcPr>
            <w:tcW w:w="2498" w:type="dxa"/>
            <w:gridSpan w:val="2"/>
            <w:tcBorders>
              <w:top w:val="nil"/>
              <w:left w:val="nil"/>
              <w:bottom w:val="single" w:color="auto" w:sz="8" w:space="0"/>
              <w:right w:val="single" w:color="auto" w:sz="4" w:space="0"/>
              <w:tl2br w:val="nil"/>
              <w:tr2bl w:val="nil"/>
            </w:tcBorders>
            <w:shd w:val="clear" w:color="auto" w:fill="auto"/>
            <w:noWrap w:val="0"/>
            <w:vAlign w:val="center"/>
          </w:tcPr>
          <w:p>
            <w:pPr>
              <w:keepNext w:val="0"/>
              <w:keepLines w:val="0"/>
              <w:widowControl/>
              <w:suppressLineNumbers w:val="0"/>
              <w:jc w:val="lef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  其他政府性基金安排的支出</w:t>
            </w:r>
          </w:p>
        </w:tc>
        <w:tc>
          <w:tcPr>
            <w:tcW w:w="615" w:type="pct"/>
            <w:gridSpan w:val="2"/>
            <w:tcBorders>
              <w:top w:val="nil"/>
              <w:left w:val="nil"/>
              <w:bottom w:val="single" w:color="auto" w:sz="8" w:space="0"/>
              <w:right w:val="single" w:color="auto" w:sz="4" w:space="0"/>
              <w:tl2br w:val="nil"/>
              <w:tr2bl w:val="nil"/>
            </w:tcBorders>
            <w:shd w:val="clear" w:color="auto" w:fill="auto"/>
            <w:noWrap w:val="0"/>
            <w:vAlign w:val="center"/>
          </w:tcPr>
          <w:p>
            <w:pPr>
              <w:jc w:val="lef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9" w:type="dxa"/>
            <w:gridSpan w:val="2"/>
            <w:tcBorders>
              <w:top w:val="single" w:color="auto" w:sz="4" w:space="0"/>
              <w:left w:val="nil"/>
              <w:bottom w:val="single" w:color="auto" w:sz="8"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617" w:type="pct"/>
            <w:tcBorders>
              <w:top w:val="single" w:color="auto" w:sz="4" w:space="0"/>
              <w:left w:val="nil"/>
              <w:bottom w:val="single" w:color="auto" w:sz="8"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623" w:type="pct"/>
            <w:gridSpan w:val="2"/>
            <w:tcBorders>
              <w:top w:val="single" w:color="auto" w:sz="4" w:space="0"/>
              <w:left w:val="nil"/>
              <w:bottom w:val="single" w:color="auto" w:sz="8" w:space="0"/>
              <w:right w:val="single" w:color="auto" w:sz="4" w:space="0"/>
              <w:tl2br w:val="nil"/>
              <w:tr2bl w:val="nil"/>
            </w:tcBorders>
            <w:shd w:val="clear" w:color="auto" w:fill="auto"/>
            <w:noWrap w:val="0"/>
            <w:vAlign w:val="center"/>
          </w:tcPr>
          <w:p>
            <w:pPr>
              <w:jc w:val="right"/>
              <w:rPr>
                <w:rFonts w:hint="default" w:ascii="方正书宋_GBK" w:hAnsi="宋体" w:eastAsia="方正书宋_GBK"/>
                <w:color w:val="000000"/>
                <w:kern w:val="0"/>
                <w:sz w:val="20"/>
                <w:szCs w:val="24"/>
                <w:highlight w:val="none"/>
              </w:rPr>
            </w:pPr>
            <w:r>
              <w:rPr>
                <w:rFonts w:hint="default" w:ascii="方正书宋_GBK" w:hAnsi="宋体" w:eastAsia="方正书宋_GBK"/>
                <w:color w:val="000000"/>
                <w:kern w:val="0"/>
                <w:sz w:val="20"/>
                <w:szCs w:val="24"/>
                <w:highlight w:val="none"/>
              </w:rPr>
              <w:t>　</w:t>
            </w:r>
          </w:p>
        </w:tc>
        <w:tc>
          <w:tcPr>
            <w:tcW w:w="1626" w:type="dxa"/>
            <w:gridSpan w:val="2"/>
            <w:tcBorders>
              <w:top w:val="single" w:color="auto" w:sz="4" w:space="0"/>
              <w:left w:val="nil"/>
              <w:bottom w:val="single" w:color="auto" w:sz="8" w:space="0"/>
              <w:right w:val="single" w:color="auto" w:sz="4" w:space="0"/>
              <w:tl2br w:val="nil"/>
              <w:tr2bl w:val="nil"/>
            </w:tcBorders>
            <w:shd w:val="clear" w:color="auto" w:fill="auto"/>
            <w:noWrap w:val="0"/>
            <w:vAlign w:val="center"/>
          </w:tcPr>
          <w:p>
            <w:pPr>
              <w:keepNext w:val="0"/>
              <w:keepLines w:val="0"/>
              <w:widowControl/>
              <w:suppressLineNumbers w:val="0"/>
              <w:jc w:val="right"/>
              <w:textAlignment w:val="center"/>
              <w:rPr>
                <w:rFonts w:hint="default" w:ascii="方正书宋_GBK" w:hAnsi="宋体" w:eastAsia="方正书宋_GBK"/>
                <w:b w:val="0"/>
                <w:bCs w:val="0"/>
                <w:color w:val="000000"/>
                <w:kern w:val="0"/>
                <w:sz w:val="20"/>
                <w:szCs w:val="24"/>
                <w:highlight w:val="none"/>
              </w:rPr>
            </w:pPr>
            <w:r>
              <w:rPr>
                <w:rFonts w:hint="eastAsia" w:ascii="宋体" w:hAnsi="宋体" w:eastAsia="宋体" w:cs="宋体"/>
                <w:b w:val="0"/>
                <w:bCs w:val="0"/>
                <w:i w:val="0"/>
                <w:iCs w:val="0"/>
                <w:color w:val="000000"/>
                <w:kern w:val="0"/>
                <w:sz w:val="22"/>
                <w:szCs w:val="22"/>
                <w:highlight w:val="none"/>
                <w:u w:val="none"/>
                <w:lang w:val="en-US" w:eastAsia="zh-CN" w:bidi="ar"/>
              </w:rPr>
              <w:t>120</w:t>
            </w:r>
          </w:p>
        </w:tc>
        <w:tc>
          <w:tcPr>
            <w:tcW w:w="398" w:type="pct"/>
            <w:tcBorders>
              <w:top w:val="single" w:color="auto" w:sz="4" w:space="0"/>
              <w:left w:val="nil"/>
              <w:bottom w:val="single" w:color="auto" w:sz="8" w:space="0"/>
              <w:right w:val="single" w:color="auto" w:sz="8" w:space="0"/>
              <w:tl2br w:val="nil"/>
              <w:tr2bl w:val="nil"/>
            </w:tcBorders>
            <w:shd w:val="clear" w:color="auto" w:fill="auto"/>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bl>
    <w:p>
      <w:pPr>
        <w:jc w:val="left"/>
        <w:rPr>
          <w:rFonts w:hint="eastAsia" w:ascii="宋体"/>
          <w:kern w:val="0"/>
          <w:sz w:val="36"/>
          <w:szCs w:val="24"/>
          <w:highlight w:val="none"/>
        </w:rPr>
      </w:pPr>
    </w:p>
    <w:p>
      <w:pPr>
        <w:jc w:val="left"/>
        <w:rPr>
          <w:rFonts w:hint="eastAsia" w:ascii="宋体"/>
          <w:kern w:val="0"/>
          <w:sz w:val="36"/>
          <w:szCs w:val="24"/>
          <w:highlight w:val="none"/>
        </w:rPr>
      </w:pPr>
    </w:p>
    <w:p>
      <w:pPr>
        <w:jc w:val="left"/>
        <w:rPr>
          <w:rFonts w:hint="eastAsia" w:ascii="宋体"/>
          <w:kern w:val="0"/>
          <w:sz w:val="36"/>
          <w:szCs w:val="24"/>
          <w:highlight w:val="none"/>
        </w:rPr>
      </w:pPr>
      <w:r>
        <w:rPr>
          <w:rFonts w:hint="eastAsia" w:ascii="宋体"/>
          <w:kern w:val="0"/>
          <w:sz w:val="36"/>
          <w:szCs w:val="24"/>
          <w:highlight w:val="none"/>
        </w:rPr>
        <w:t>注：本表反映本年度政府性基金预算财政拨款收入、支出及结转和结余情况。</w:t>
      </w:r>
    </w:p>
    <w:p>
      <w:pPr>
        <w:jc w:val="left"/>
        <w:rPr>
          <w:rFonts w:hint="eastAsia" w:ascii="宋体"/>
          <w:kern w:val="0"/>
          <w:sz w:val="36"/>
          <w:szCs w:val="24"/>
          <w:highlight w:val="none"/>
        </w:rPr>
      </w:pPr>
    </w:p>
    <w:p>
      <w:pPr>
        <w:jc w:val="left"/>
        <w:rPr>
          <w:rFonts w:hint="eastAsia" w:ascii="宋体"/>
          <w:kern w:val="0"/>
          <w:sz w:val="36"/>
          <w:szCs w:val="24"/>
          <w:highlight w:val="none"/>
        </w:rPr>
      </w:pPr>
    </w:p>
    <w:p>
      <w:pPr>
        <w:jc w:val="left"/>
        <w:rPr>
          <w:rFonts w:hint="eastAsia" w:ascii="宋体"/>
          <w:kern w:val="0"/>
          <w:sz w:val="36"/>
          <w:szCs w:val="24"/>
          <w:highlight w:val="none"/>
        </w:rPr>
      </w:pPr>
    </w:p>
    <w:tbl>
      <w:tblPr>
        <w:tblStyle w:val="7"/>
        <w:tblW w:w="134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436"/>
        <w:gridCol w:w="436"/>
        <w:gridCol w:w="1027"/>
        <w:gridCol w:w="3673"/>
        <w:gridCol w:w="3578"/>
        <w:gridCol w:w="3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3449" w:type="dxa"/>
            <w:gridSpan w:val="7"/>
            <w:tcBorders>
              <w:top w:val="nil"/>
              <w:left w:val="nil"/>
              <w:bottom w:val="nil"/>
              <w:right w:val="nil"/>
              <w:tl2br w:val="nil"/>
              <w:tr2bl w:val="nil"/>
            </w:tcBorders>
            <w:noWrap w:val="0"/>
            <w:vAlign w:val="center"/>
          </w:tcPr>
          <w:p>
            <w:pPr>
              <w:jc w:val="center"/>
              <w:rPr>
                <w:rFonts w:hint="default" w:ascii="方正小标宋简体" w:hAnsi="宋体" w:eastAsia="方正小标宋简体"/>
                <w:color w:val="000000"/>
                <w:kern w:val="0"/>
                <w:sz w:val="40"/>
                <w:szCs w:val="24"/>
                <w:highlight w:val="none"/>
              </w:rPr>
            </w:pPr>
            <w:r>
              <w:rPr>
                <w:rFonts w:hint="default" w:ascii="方正小标宋简体" w:hAnsi="宋体" w:eastAsia="方正小标宋简体"/>
                <w:color w:val="000000"/>
                <w:kern w:val="0"/>
                <w:sz w:val="40"/>
                <w:szCs w:val="24"/>
                <w:highlight w:val="none"/>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449" w:type="dxa"/>
            <w:gridSpan w:val="7"/>
            <w:tcBorders>
              <w:top w:val="nil"/>
              <w:left w:val="nil"/>
              <w:bottom w:val="nil"/>
              <w:right w:val="nil"/>
              <w:tl2br w:val="nil"/>
              <w:tr2bl w:val="nil"/>
            </w:tcBorders>
            <w:noWrap/>
            <w:vAlign w:val="center"/>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报表编号：公开1</w:t>
            </w:r>
            <w:r>
              <w:rPr>
                <w:rFonts w:hint="eastAsia" w:ascii="方正小标宋简体" w:hAnsi="宋体" w:eastAsia="方正小标宋简体"/>
                <w:color w:val="000000"/>
                <w:kern w:val="0"/>
                <w:sz w:val="20"/>
                <w:szCs w:val="24"/>
                <w:highlight w:val="none"/>
                <w:lang w:val="en-US" w:eastAsia="zh-CN"/>
              </w:rPr>
              <w:t>0</w:t>
            </w:r>
            <w:r>
              <w:rPr>
                <w:rFonts w:hint="default" w:ascii="方正小标宋简体" w:hAnsi="宋体" w:eastAsia="方正小标宋简体"/>
                <w:color w:val="000000"/>
                <w:kern w:val="0"/>
                <w:sz w:val="20"/>
                <w:szCs w:val="24"/>
                <w:highlight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5" w:type="dxa"/>
            <w:gridSpan w:val="4"/>
            <w:tcBorders>
              <w:top w:val="nil"/>
              <w:left w:val="nil"/>
              <w:bottom w:val="single" w:color="auto" w:sz="8" w:space="0"/>
              <w:right w:val="nil"/>
              <w:tl2br w:val="nil"/>
              <w:tr2bl w:val="nil"/>
            </w:tcBorders>
            <w:noWrap/>
            <w:vAlign w:val="center"/>
          </w:tcPr>
          <w:p>
            <w:pPr>
              <w:jc w:val="left"/>
              <w:rPr>
                <w:rFonts w:hint="eastAsia" w:ascii="宋体"/>
                <w:color w:val="000000"/>
                <w:kern w:val="0"/>
                <w:sz w:val="22"/>
                <w:szCs w:val="24"/>
                <w:highlight w:val="none"/>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7251" w:type="dxa"/>
            <w:gridSpan w:val="2"/>
            <w:tcBorders>
              <w:top w:val="nil"/>
              <w:left w:val="nil"/>
              <w:bottom w:val="nil"/>
              <w:right w:val="nil"/>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nil"/>
              <w:right w:val="nil"/>
              <w:tl2br w:val="nil"/>
              <w:tr2bl w:val="nil"/>
            </w:tcBorders>
            <w:noWrap/>
            <w:vAlign w:val="bottom"/>
          </w:tcPr>
          <w:p>
            <w:pPr>
              <w:jc w:val="right"/>
              <w:rPr>
                <w:rFonts w:hint="default" w:ascii="方正小标宋简体" w:hAnsi="宋体" w:eastAsia="方正小标宋简体"/>
                <w:color w:val="000000"/>
                <w:kern w:val="0"/>
                <w:sz w:val="20"/>
                <w:szCs w:val="24"/>
                <w:highlight w:val="none"/>
              </w:rPr>
            </w:pPr>
            <w:r>
              <w:rPr>
                <w:rFonts w:hint="default" w:ascii="方正小标宋简体" w:hAnsi="宋体" w:eastAsia="方正小标宋简体"/>
                <w:color w:val="000000"/>
                <w:kern w:val="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35" w:type="dxa"/>
            <w:gridSpan w:val="4"/>
            <w:tcBorders>
              <w:top w:val="single" w:color="auto" w:sz="8" w:space="0"/>
              <w:left w:val="single" w:color="auto" w:sz="8" w:space="0"/>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项目</w:t>
            </w:r>
          </w:p>
        </w:tc>
        <w:tc>
          <w:tcPr>
            <w:tcW w:w="11114" w:type="dxa"/>
            <w:gridSpan w:val="3"/>
            <w:tcBorders>
              <w:top w:val="single" w:color="auto" w:sz="8" w:space="0"/>
              <w:left w:val="nil"/>
              <w:bottom w:val="single" w:color="000000" w:sz="4" w:space="0"/>
              <w:right w:val="single" w:color="000000" w:sz="8"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08" w:type="dxa"/>
            <w:gridSpan w:val="3"/>
            <w:vMerge w:val="restart"/>
            <w:tcBorders>
              <w:top w:val="nil"/>
              <w:left w:val="single" w:color="auto" w:sz="8" w:space="0"/>
              <w:bottom w:val="single" w:color="000000" w:sz="4" w:space="0"/>
              <w:right w:val="single" w:color="000000" w:sz="4"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支出功能分类科目编码</w:t>
            </w:r>
          </w:p>
        </w:tc>
        <w:tc>
          <w:tcPr>
            <w:tcW w:w="1027" w:type="dxa"/>
            <w:vMerge w:val="restart"/>
            <w:tcBorders>
              <w:top w:val="nil"/>
              <w:left w:val="nil"/>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科目名称</w:t>
            </w:r>
          </w:p>
        </w:tc>
        <w:tc>
          <w:tcPr>
            <w:tcW w:w="3673" w:type="dxa"/>
            <w:vMerge w:val="restart"/>
            <w:tcBorders>
              <w:top w:val="nil"/>
              <w:left w:val="nil"/>
              <w:bottom w:val="single" w:color="000000" w:sz="4" w:space="0"/>
              <w:right w:val="single" w:color="000000" w:sz="4"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小计</w:t>
            </w:r>
          </w:p>
        </w:tc>
        <w:tc>
          <w:tcPr>
            <w:tcW w:w="3578" w:type="dxa"/>
            <w:vMerge w:val="restart"/>
            <w:tcBorders>
              <w:top w:val="nil"/>
              <w:left w:val="nil"/>
              <w:bottom w:val="single" w:color="000000" w:sz="4" w:space="0"/>
              <w:right w:val="single" w:color="000000" w:sz="4"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基本支出</w:t>
            </w:r>
          </w:p>
        </w:tc>
        <w:tc>
          <w:tcPr>
            <w:tcW w:w="3863" w:type="dxa"/>
            <w:vMerge w:val="restart"/>
            <w:tcBorders>
              <w:top w:val="nil"/>
              <w:left w:val="nil"/>
              <w:bottom w:val="single" w:color="000000" w:sz="4" w:space="0"/>
              <w:right w:val="single" w:color="auto" w:sz="8"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08" w:type="dxa"/>
            <w:gridSpan w:val="3"/>
            <w:vMerge w:val="continue"/>
            <w:tcBorders>
              <w:top w:val="nil"/>
              <w:left w:val="single" w:color="auto" w:sz="8" w:space="0"/>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1027"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673"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578"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863" w:type="dxa"/>
            <w:vMerge w:val="continue"/>
            <w:tcBorders>
              <w:top w:val="nil"/>
              <w:left w:val="nil"/>
              <w:bottom w:val="single" w:color="000000" w:sz="4" w:space="0"/>
              <w:right w:val="single" w:color="auto" w:sz="8" w:space="0"/>
              <w:tl2br w:val="nil"/>
              <w:tr2bl w:val="nil"/>
            </w:tcBorders>
            <w:noWrap w:val="0"/>
            <w:vAlign w:val="center"/>
          </w:tcPr>
          <w:p>
            <w:pPr>
              <w:jc w:val="left"/>
              <w:rPr>
                <w:rFonts w:hint="eastAsia" w:ascii="宋体"/>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08" w:type="dxa"/>
            <w:gridSpan w:val="3"/>
            <w:vMerge w:val="continue"/>
            <w:tcBorders>
              <w:top w:val="nil"/>
              <w:left w:val="single" w:color="auto" w:sz="8" w:space="0"/>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1027"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673"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578"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3863" w:type="dxa"/>
            <w:vMerge w:val="continue"/>
            <w:tcBorders>
              <w:top w:val="nil"/>
              <w:left w:val="nil"/>
              <w:bottom w:val="single" w:color="000000" w:sz="4" w:space="0"/>
              <w:right w:val="single" w:color="auto" w:sz="8" w:space="0"/>
              <w:tl2br w:val="nil"/>
              <w:tr2bl w:val="nil"/>
            </w:tcBorders>
            <w:noWrap w:val="0"/>
            <w:vAlign w:val="center"/>
          </w:tcPr>
          <w:p>
            <w:pPr>
              <w:jc w:val="left"/>
              <w:rPr>
                <w:rFonts w:hint="eastAsia" w:ascii="宋体"/>
                <w:color w:val="000000"/>
                <w:kern w:val="0"/>
                <w:sz w:val="22"/>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dxa"/>
            <w:vMerge w:val="restart"/>
            <w:tcBorders>
              <w:top w:val="nil"/>
              <w:left w:val="single" w:color="auto" w:sz="8" w:space="0"/>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类</w:t>
            </w:r>
          </w:p>
        </w:tc>
        <w:tc>
          <w:tcPr>
            <w:tcW w:w="436" w:type="dxa"/>
            <w:vMerge w:val="restart"/>
            <w:tcBorders>
              <w:top w:val="nil"/>
              <w:left w:val="nil"/>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款</w:t>
            </w:r>
          </w:p>
        </w:tc>
        <w:tc>
          <w:tcPr>
            <w:tcW w:w="436" w:type="dxa"/>
            <w:vMerge w:val="restart"/>
            <w:tcBorders>
              <w:top w:val="nil"/>
              <w:left w:val="nil"/>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项</w:t>
            </w:r>
          </w:p>
        </w:tc>
        <w:tc>
          <w:tcPr>
            <w:tcW w:w="1027" w:type="dxa"/>
            <w:tcBorders>
              <w:top w:val="nil"/>
              <w:left w:val="nil"/>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栏次</w:t>
            </w:r>
          </w:p>
        </w:tc>
        <w:tc>
          <w:tcPr>
            <w:tcW w:w="3673" w:type="dxa"/>
            <w:tcBorders>
              <w:top w:val="nil"/>
              <w:left w:val="nil"/>
              <w:bottom w:val="single" w:color="000000" w:sz="4" w:space="0"/>
              <w:right w:val="single" w:color="000000" w:sz="4"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1</w:t>
            </w:r>
          </w:p>
        </w:tc>
        <w:tc>
          <w:tcPr>
            <w:tcW w:w="3578" w:type="dxa"/>
            <w:tcBorders>
              <w:top w:val="nil"/>
              <w:left w:val="nil"/>
              <w:bottom w:val="single" w:color="000000" w:sz="4" w:space="0"/>
              <w:right w:val="single" w:color="000000" w:sz="4"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2</w:t>
            </w:r>
          </w:p>
        </w:tc>
        <w:tc>
          <w:tcPr>
            <w:tcW w:w="3863" w:type="dxa"/>
            <w:tcBorders>
              <w:top w:val="nil"/>
              <w:left w:val="nil"/>
              <w:bottom w:val="single" w:color="000000" w:sz="4" w:space="0"/>
              <w:right w:val="single" w:color="auto" w:sz="8" w:space="0"/>
              <w:tl2br w:val="nil"/>
              <w:tr2bl w:val="nil"/>
            </w:tcBorders>
            <w:noWrap w:val="0"/>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dxa"/>
            <w:vMerge w:val="continue"/>
            <w:tcBorders>
              <w:top w:val="nil"/>
              <w:left w:val="single" w:color="auto" w:sz="8" w:space="0"/>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436"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436" w:type="dxa"/>
            <w:vMerge w:val="continue"/>
            <w:tcBorders>
              <w:top w:val="nil"/>
              <w:left w:val="nil"/>
              <w:bottom w:val="single" w:color="000000" w:sz="4" w:space="0"/>
              <w:right w:val="single" w:color="000000" w:sz="4" w:space="0"/>
              <w:tl2br w:val="nil"/>
              <w:tr2bl w:val="nil"/>
            </w:tcBorders>
            <w:noWrap w:val="0"/>
            <w:vAlign w:val="center"/>
          </w:tcPr>
          <w:p>
            <w:pPr>
              <w:jc w:val="left"/>
              <w:rPr>
                <w:rFonts w:hint="eastAsia" w:ascii="宋体"/>
                <w:color w:val="000000"/>
                <w:kern w:val="0"/>
                <w:sz w:val="22"/>
                <w:szCs w:val="24"/>
                <w:highlight w:val="none"/>
              </w:rPr>
            </w:pPr>
          </w:p>
        </w:tc>
        <w:tc>
          <w:tcPr>
            <w:tcW w:w="1027" w:type="dxa"/>
            <w:tcBorders>
              <w:top w:val="nil"/>
              <w:left w:val="nil"/>
              <w:bottom w:val="single" w:color="000000" w:sz="4" w:space="0"/>
              <w:right w:val="single" w:color="000000" w:sz="4" w:space="0"/>
              <w:tl2br w:val="nil"/>
              <w:tr2bl w:val="nil"/>
            </w:tcBorders>
            <w:noWrap/>
            <w:vAlign w:val="center"/>
          </w:tcPr>
          <w:p>
            <w:pPr>
              <w:jc w:val="center"/>
              <w:rPr>
                <w:rFonts w:hint="eastAsia" w:ascii="宋体"/>
                <w:color w:val="000000"/>
                <w:kern w:val="0"/>
                <w:sz w:val="22"/>
                <w:szCs w:val="24"/>
                <w:highlight w:val="none"/>
              </w:rPr>
            </w:pPr>
            <w:r>
              <w:rPr>
                <w:rFonts w:hint="eastAsia" w:ascii="宋体" w:hAnsi="宋体"/>
                <w:color w:val="000000"/>
                <w:kern w:val="0"/>
                <w:sz w:val="22"/>
                <w:szCs w:val="24"/>
                <w:highlight w:val="none"/>
              </w:rPr>
              <w:t>合计</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000000" w:sz="4"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000000" w:sz="4"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000000" w:sz="4"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08" w:type="dxa"/>
            <w:gridSpan w:val="3"/>
            <w:tcBorders>
              <w:top w:val="nil"/>
              <w:left w:val="single" w:color="auto" w:sz="8" w:space="0"/>
              <w:bottom w:val="single" w:color="auto" w:sz="8"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1027" w:type="dxa"/>
            <w:tcBorders>
              <w:top w:val="nil"/>
              <w:left w:val="nil"/>
              <w:bottom w:val="single" w:color="auto" w:sz="8" w:space="0"/>
              <w:right w:val="single" w:color="000000" w:sz="4" w:space="0"/>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673" w:type="dxa"/>
            <w:tcBorders>
              <w:top w:val="nil"/>
              <w:left w:val="nil"/>
              <w:bottom w:val="single" w:color="auto" w:sz="8"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578" w:type="dxa"/>
            <w:tcBorders>
              <w:top w:val="nil"/>
              <w:left w:val="nil"/>
              <w:bottom w:val="single" w:color="auto" w:sz="8" w:space="0"/>
              <w:right w:val="single" w:color="000000" w:sz="4"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c>
          <w:tcPr>
            <w:tcW w:w="3863" w:type="dxa"/>
            <w:tcBorders>
              <w:top w:val="nil"/>
              <w:left w:val="nil"/>
              <w:bottom w:val="single" w:color="auto" w:sz="8" w:space="0"/>
              <w:right w:val="single" w:color="auto" w:sz="8" w:space="0"/>
              <w:tl2br w:val="nil"/>
              <w:tr2bl w:val="nil"/>
            </w:tcBorders>
            <w:noWrap/>
            <w:vAlign w:val="center"/>
          </w:tcPr>
          <w:p>
            <w:pPr>
              <w:jc w:val="right"/>
              <w:rPr>
                <w:rFonts w:hint="eastAsia" w:ascii="宋体"/>
                <w:color w:val="000000"/>
                <w:kern w:val="0"/>
                <w:sz w:val="22"/>
                <w:szCs w:val="24"/>
                <w:highlight w:val="none"/>
              </w:rPr>
            </w:pPr>
            <w:r>
              <w:rPr>
                <w:rFonts w:hint="eastAsia" w:ascii="宋体" w:hAnsi="宋体"/>
                <w:color w:val="000000"/>
                <w:kern w:val="0"/>
                <w:sz w:val="22"/>
                <w:szCs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449" w:type="dxa"/>
            <w:gridSpan w:val="7"/>
            <w:tcBorders>
              <w:top w:val="nil"/>
              <w:left w:val="nil"/>
              <w:bottom w:val="nil"/>
              <w:right w:val="nil"/>
              <w:tl2br w:val="nil"/>
              <w:tr2bl w:val="nil"/>
            </w:tcBorders>
            <w:noWrap/>
            <w:vAlign w:val="center"/>
          </w:tcPr>
          <w:p>
            <w:pPr>
              <w:jc w:val="left"/>
              <w:rPr>
                <w:rFonts w:hint="eastAsia" w:ascii="宋体"/>
                <w:color w:val="000000"/>
                <w:kern w:val="0"/>
                <w:sz w:val="22"/>
                <w:szCs w:val="24"/>
                <w:highlight w:val="none"/>
              </w:rPr>
            </w:pPr>
            <w:r>
              <w:rPr>
                <w:rFonts w:hint="eastAsia" w:ascii="宋体" w:hAnsi="宋体"/>
                <w:color w:val="000000"/>
                <w:kern w:val="0"/>
                <w:sz w:val="22"/>
                <w:szCs w:val="24"/>
                <w:highlight w:val="none"/>
              </w:rPr>
              <w:t>注：本表反映本年度国有资本经营预算财政拨款支出情况。</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楷体_GB2312" w:eastAsia="楷体_GB2312" w:cs="楷体_GB2312"/>
          <w:b w:val="0"/>
          <w:bCs/>
          <w:color w:val="000000"/>
          <w:sz w:val="24"/>
          <w:szCs w:val="24"/>
          <w:highlight w:val="none"/>
          <w:lang w:val="en-US"/>
        </w:rPr>
      </w:pPr>
      <w:r>
        <w:rPr>
          <w:rFonts w:hint="eastAsia" w:ascii="楷体_GB2312" w:hAnsi="楷体_GB2312" w:eastAsia="楷体_GB2312" w:cs="楷体_GB2312"/>
          <w:b w:val="0"/>
          <w:bCs/>
          <w:color w:val="000000"/>
          <w:sz w:val="24"/>
          <w:szCs w:val="24"/>
          <w:highlight w:val="none"/>
          <w:lang w:val="en-US"/>
        </w:rPr>
        <w:t>本部门2022年度无国有资本经营预算财政拨款收支安排，故无相关数据</w:t>
      </w:r>
    </w:p>
    <w:p>
      <w:pPr>
        <w:widowControl/>
        <w:jc w:val="left"/>
        <w:rPr>
          <w:rFonts w:hint="eastAsia" w:ascii="宋体" w:hAnsi="Times New Roman" w:eastAsia="宋体" w:cs="Times New Roman"/>
          <w:kern w:val="0"/>
          <w:sz w:val="36"/>
          <w:szCs w:val="24"/>
          <w:highlight w:val="none"/>
          <w:lang w:val="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99"/>
        <w:gridCol w:w="3131"/>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44"/>
                <w:szCs w:val="44"/>
                <w:highlight w:val="none"/>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44"/>
                <w:szCs w:val="44"/>
                <w:highlight w:val="none"/>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44"/>
                <w:szCs w:val="44"/>
                <w:highlight w:val="none"/>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highlight w:val="none"/>
                <w:u w:val="none"/>
              </w:rPr>
            </w:pPr>
          </w:p>
        </w:tc>
        <w:tc>
          <w:tcPr>
            <w:tcW w:w="11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1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lang w:eastAsia="zh-CN"/>
              </w:rPr>
            </w:pPr>
            <w:r>
              <w:rPr>
                <w:rFonts w:hint="eastAsia" w:ascii="宋体" w:hAnsi="宋体" w:eastAsia="宋体" w:cs="Times New Roman"/>
                <w:color w:val="000000"/>
                <w:kern w:val="0"/>
                <w:sz w:val="20"/>
                <w:szCs w:val="24"/>
                <w:highlight w:val="none"/>
                <w:lang w:eastAsia="zh-CN"/>
              </w:rPr>
              <w:t>编制部门</w:t>
            </w:r>
            <w:r>
              <w:rPr>
                <w:rFonts w:hint="eastAsia" w:ascii="宋体" w:hAnsi="宋体" w:eastAsia="宋体" w:cs="Times New Roman"/>
                <w:color w:val="000000"/>
                <w:kern w:val="0"/>
                <w:sz w:val="20"/>
                <w:szCs w:val="24"/>
                <w:highlight w:val="none"/>
              </w:rPr>
              <w:t>名称</w:t>
            </w:r>
            <w:r>
              <w:rPr>
                <w:rFonts w:hint="eastAsia" w:ascii="宋体" w:hAnsi="宋体" w:eastAsia="宋体" w:cs="Times New Roman"/>
                <w:color w:val="000000"/>
                <w:kern w:val="0"/>
                <w:sz w:val="20"/>
                <w:szCs w:val="24"/>
                <w:highlight w:val="none"/>
                <w:lang w:eastAsia="zh-CN"/>
              </w:rPr>
              <w:t>：岱山县公安局</w:t>
            </w:r>
          </w:p>
        </w:tc>
        <w:tc>
          <w:tcPr>
            <w:tcW w:w="11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1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Times New Roman"/>
                <w:color w:val="000000"/>
                <w:kern w:val="0"/>
                <w:sz w:val="22"/>
                <w:szCs w:val="24"/>
                <w:highlight w:val="none"/>
              </w:rPr>
            </w:pPr>
            <w:r>
              <w:rPr>
                <w:rFonts w:hint="eastAsia" w:ascii="宋体" w:hAnsi="宋体" w:cs="Times New Roman"/>
                <w:color w:val="000000"/>
                <w:kern w:val="0"/>
                <w:sz w:val="22"/>
                <w:szCs w:val="24"/>
                <w:highlight w:val="none"/>
                <w:lang w:val="en-US" w:eastAsia="zh-CN"/>
              </w:rPr>
              <w:t>项   目</w:t>
            </w:r>
          </w:p>
        </w:tc>
        <w:tc>
          <w:tcPr>
            <w:tcW w:w="1188"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cs="Times New Roman"/>
                <w:color w:val="000000"/>
                <w:kern w:val="0"/>
                <w:sz w:val="22"/>
                <w:szCs w:val="24"/>
                <w:highlight w:val="none"/>
              </w:rPr>
            </w:pPr>
            <w:r>
              <w:rPr>
                <w:rFonts w:hint="eastAsia" w:ascii="宋体" w:hAnsi="宋体" w:cs="Times New Roman"/>
                <w:color w:val="000000"/>
                <w:kern w:val="0"/>
                <w:sz w:val="22"/>
                <w:szCs w:val="24"/>
                <w:highlight w:val="none"/>
                <w:lang w:val="en-US" w:eastAsia="zh-CN"/>
              </w:rPr>
              <w:t>预算数</w:t>
            </w:r>
          </w:p>
        </w:tc>
        <w:tc>
          <w:tcPr>
            <w:tcW w:w="1193"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cs="Times New Roman"/>
                <w:color w:val="000000"/>
                <w:kern w:val="0"/>
                <w:sz w:val="22"/>
                <w:szCs w:val="24"/>
                <w:highlight w:val="none"/>
              </w:rPr>
            </w:pPr>
            <w:r>
              <w:rPr>
                <w:rFonts w:hint="eastAsia" w:ascii="宋体" w:hAnsi="宋体" w:cs="Times New Roman"/>
                <w:color w:val="000000"/>
                <w:kern w:val="0"/>
                <w:sz w:val="22"/>
                <w:szCs w:val="24"/>
                <w:highlight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“三公”经费支出合计</w:t>
            </w:r>
          </w:p>
        </w:tc>
        <w:tc>
          <w:tcPr>
            <w:tcW w:w="1188"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335.8</w:t>
            </w:r>
          </w:p>
        </w:tc>
        <w:tc>
          <w:tcPr>
            <w:tcW w:w="119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 xml:space="preserve">288.70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1．因公出国（境）费用</w:t>
            </w:r>
          </w:p>
        </w:tc>
        <w:tc>
          <w:tcPr>
            <w:tcW w:w="1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2．公务用车购置及运行维护费小计</w:t>
            </w:r>
          </w:p>
        </w:tc>
        <w:tc>
          <w:tcPr>
            <w:tcW w:w="1188"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318.2</w:t>
            </w:r>
          </w:p>
        </w:tc>
        <w:tc>
          <w:tcPr>
            <w:tcW w:w="119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 xml:space="preserve">271.24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（1）公务用车购置费</w:t>
            </w:r>
          </w:p>
        </w:tc>
        <w:tc>
          <w:tcPr>
            <w:tcW w:w="1188"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182</w:t>
            </w:r>
          </w:p>
        </w:tc>
        <w:tc>
          <w:tcPr>
            <w:tcW w:w="119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 xml:space="preserve">142.25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（2）公务用车运行维护费</w:t>
            </w:r>
          </w:p>
        </w:tc>
        <w:tc>
          <w:tcPr>
            <w:tcW w:w="1188"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136.2</w:t>
            </w:r>
          </w:p>
        </w:tc>
        <w:tc>
          <w:tcPr>
            <w:tcW w:w="119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 xml:space="preserve">128.99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3．公务接待费</w:t>
            </w:r>
          </w:p>
        </w:tc>
        <w:tc>
          <w:tcPr>
            <w:tcW w:w="1188"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17.6</w:t>
            </w:r>
          </w:p>
        </w:tc>
        <w:tc>
          <w:tcPr>
            <w:tcW w:w="119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Arial" w:hAnsi="Arial" w:eastAsia="等线" w:cs="Arial"/>
                <w:i w:val="0"/>
                <w:iCs w:val="0"/>
                <w:color w:val="000000"/>
                <w:kern w:val="2"/>
                <w:sz w:val="20"/>
                <w:szCs w:val="20"/>
                <w:highlight w:val="none"/>
                <w:u w:val="none"/>
                <w:lang w:val="en-US" w:eastAsia="zh-CN"/>
              </w:rPr>
            </w:pPr>
            <w:r>
              <w:rPr>
                <w:rFonts w:hint="default" w:ascii="Arial" w:hAnsi="Arial" w:eastAsia="宋体" w:cs="Arial"/>
                <w:i w:val="0"/>
                <w:iCs w:val="0"/>
                <w:color w:val="000000"/>
                <w:kern w:val="0"/>
                <w:sz w:val="20"/>
                <w:szCs w:val="20"/>
                <w:highlight w:val="none"/>
                <w:u w:val="none"/>
                <w:lang w:val="en-US" w:eastAsia="zh-CN" w:bidi="ar"/>
              </w:rPr>
              <w:t xml:space="preserve">17.46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5000" w:type="pct"/>
            <w:gridSpan w:val="3"/>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本年度财政拨款“三公”经费支出预决算情况。其中：预算数为“三公”经费全年预算数；决算数是包括当年财政拨款和以前年度结转资金安排的实际支出。其中：因公出国（境）费用不含教学科研人员学术交流。</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000000"/>
          <w:sz w:val="32"/>
          <w:szCs w:val="24"/>
          <w:highlight w:val="none"/>
          <w:lang w:val="en-US" w:eastAsia="zh-CN"/>
        </w:rPr>
        <w:sectPr>
          <w:pgSz w:w="15840" w:h="12240" w:orient="landscape"/>
          <w:pgMar w:top="1800" w:right="1440" w:bottom="1800" w:left="1440" w:header="720" w:footer="720" w:gutter="0"/>
          <w:pgBorders>
            <w:top w:val="none" w:sz="0" w:space="0"/>
            <w:left w:val="none" w:sz="0" w:space="0"/>
            <w:bottom w:val="none" w:sz="0" w:space="0"/>
            <w:right w:val="none" w:sz="0" w:space="0"/>
          </w:pgBorders>
          <w:lnNumType w:countBy="0" w:distance="360"/>
          <w:pgNumType w:fmt="decimal" w:start="6"/>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default" w:ascii="Times New Roman" w:hAnsi="Times New Roman" w:eastAsia="Times New Roman"/>
          <w:b w:val="0"/>
          <w:bCs/>
          <w:color w:val="000000"/>
          <w:sz w:val="32"/>
          <w:szCs w:val="24"/>
          <w:highlight w:val="none"/>
          <w:lang w:val="en-US"/>
        </w:rPr>
      </w:pPr>
      <w:r>
        <w:rPr>
          <w:rFonts w:hint="eastAsia" w:ascii="黑体" w:hAnsi="黑体" w:eastAsia="黑体"/>
          <w:b w:val="0"/>
          <w:bCs/>
          <w:color w:val="auto"/>
          <w:sz w:val="32"/>
          <w:szCs w:val="24"/>
          <w:highlight w:val="none"/>
          <w:lang w:val="zh-CN"/>
        </w:rPr>
        <w:t>三、</w:t>
      </w:r>
      <w:r>
        <w:rPr>
          <w:rFonts w:hint="eastAsia" w:ascii="黑体" w:hAnsi="黑体" w:eastAsia="黑体"/>
          <w:b w:val="0"/>
          <w:bCs/>
          <w:color w:val="000000"/>
          <w:sz w:val="32"/>
          <w:szCs w:val="24"/>
          <w:highlight w:val="none"/>
          <w:lang w:val="en-US"/>
        </w:rPr>
        <w:t>2022年度部门（单位）决算情况说明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2022年度收入总计</w:t>
      </w:r>
      <w:r>
        <w:rPr>
          <w:rFonts w:hint="eastAsia" w:ascii="仿宋_GB2312" w:hAnsi="仿宋_GB2312" w:eastAsia="仿宋_GB2312" w:cs="仿宋_GB2312"/>
          <w:color w:val="000000"/>
          <w:sz w:val="32"/>
          <w:highlight w:val="none"/>
          <w:lang w:val="en-US" w:eastAsia="zh-CN"/>
        </w:rPr>
        <w:t>26153.87</w:t>
      </w:r>
      <w:r>
        <w:rPr>
          <w:rFonts w:hint="eastAsia" w:ascii="仿宋_GB2312" w:hAnsi="仿宋_GB2312" w:eastAsia="仿宋_GB2312" w:cs="仿宋_GB2312"/>
          <w:color w:val="000000"/>
          <w:sz w:val="32"/>
          <w:szCs w:val="24"/>
          <w:highlight w:val="none"/>
          <w:lang w:val="en-US"/>
        </w:rPr>
        <w:t>万元，支出总计</w:t>
      </w:r>
      <w:r>
        <w:rPr>
          <w:rFonts w:hint="eastAsia" w:ascii="仿宋_GB2312" w:hAnsi="仿宋_GB2312" w:eastAsia="仿宋_GB2312" w:cs="仿宋_GB2312"/>
          <w:color w:val="000000"/>
          <w:sz w:val="32"/>
          <w:highlight w:val="none"/>
          <w:lang w:val="en-US" w:eastAsia="zh-CN"/>
        </w:rPr>
        <w:t>26153.87</w:t>
      </w:r>
      <w:r>
        <w:rPr>
          <w:rFonts w:hint="eastAsia" w:ascii="仿宋_GB2312" w:hAnsi="仿宋_GB2312" w:eastAsia="仿宋_GB2312" w:cs="仿宋_GB2312"/>
          <w:color w:val="000000"/>
          <w:sz w:val="32"/>
          <w:szCs w:val="24"/>
          <w:highlight w:val="none"/>
          <w:lang w:val="en-US"/>
        </w:rPr>
        <w:t>万元,与2021年度相比，各</w:t>
      </w:r>
      <w:r>
        <w:rPr>
          <w:rFonts w:hint="eastAsia" w:ascii="仿宋_GB2312" w:hAnsi="仿宋_GB2312" w:eastAsia="仿宋_GB2312" w:cs="仿宋_GB2312"/>
          <w:color w:val="000000"/>
          <w:sz w:val="32"/>
          <w:szCs w:val="24"/>
          <w:highlight w:val="none"/>
          <w:lang w:val="en-US" w:eastAsia="zh-CN"/>
        </w:rPr>
        <w:t>增加941.57</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增长3.73</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 w:eastAsia="仿宋_GB2312"/>
          <w:sz w:val="32"/>
          <w:szCs w:val="24"/>
          <w:highlight w:val="none"/>
        </w:rPr>
        <w:t>1、</w:t>
      </w:r>
      <w:r>
        <w:rPr>
          <w:rFonts w:hint="eastAsia" w:ascii="仿宋_GB2312" w:hAnsi="仿宋" w:eastAsia="仿宋_GB2312"/>
          <w:sz w:val="32"/>
          <w:szCs w:val="24"/>
          <w:highlight w:val="none"/>
          <w:lang w:eastAsia="zh-CN"/>
        </w:rPr>
        <w:t>疫情防控经费</w:t>
      </w:r>
      <w:r>
        <w:rPr>
          <w:rFonts w:hint="eastAsia" w:ascii="仿宋_GB2312" w:hAnsi="仿宋" w:eastAsia="仿宋_GB2312"/>
          <w:sz w:val="32"/>
          <w:szCs w:val="24"/>
          <w:highlight w:val="none"/>
          <w:lang w:val="en-US" w:eastAsia="zh-CN"/>
        </w:rPr>
        <w:t>150</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2</w:t>
      </w:r>
      <w:r>
        <w:rPr>
          <w:rFonts w:hint="eastAsia" w:ascii="仿宋_GB2312" w:hAnsi="仿宋" w:eastAsia="仿宋_GB2312"/>
          <w:sz w:val="32"/>
          <w:szCs w:val="24"/>
          <w:highlight w:val="none"/>
        </w:rPr>
        <w:t>、大数据中心项目拨款增加</w:t>
      </w:r>
      <w:r>
        <w:rPr>
          <w:rFonts w:hint="eastAsia" w:ascii="仿宋_GB2312" w:hAnsi="仿宋" w:eastAsia="仿宋_GB2312"/>
          <w:sz w:val="32"/>
          <w:szCs w:val="24"/>
          <w:highlight w:val="none"/>
          <w:lang w:val="en-US" w:eastAsia="zh-CN"/>
        </w:rPr>
        <w:t>349.61</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3</w:t>
      </w:r>
      <w:r>
        <w:rPr>
          <w:rFonts w:hint="eastAsia" w:ascii="仿宋_GB2312" w:hAnsi="仿宋" w:eastAsia="仿宋_GB2312"/>
          <w:sz w:val="32"/>
          <w:szCs w:val="24"/>
          <w:highlight w:val="none"/>
        </w:rPr>
        <w:t>、</w:t>
      </w:r>
      <w:r>
        <w:rPr>
          <w:rFonts w:hint="eastAsia" w:ascii="仿宋_GB2312" w:hAnsi="仿宋" w:eastAsia="仿宋_GB2312"/>
          <w:sz w:val="32"/>
          <w:szCs w:val="24"/>
          <w:highlight w:val="none"/>
          <w:lang w:eastAsia="zh-CN"/>
        </w:rPr>
        <w:t>衢山执法办案中心建设支出增加</w:t>
      </w:r>
      <w:r>
        <w:rPr>
          <w:rFonts w:hint="eastAsia" w:ascii="仿宋_GB2312" w:hAnsi="仿宋" w:eastAsia="仿宋_GB2312"/>
          <w:sz w:val="32"/>
          <w:szCs w:val="24"/>
          <w:highlight w:val="none"/>
          <w:lang w:val="en-US" w:eastAsia="zh-CN"/>
        </w:rPr>
        <w:t>317.53万元</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（二）收入决算情况说明</w:t>
      </w:r>
    </w:p>
    <w:p>
      <w:pPr>
        <w:spacing w:line="324" w:lineRule="auto"/>
        <w:ind w:firstLine="594"/>
        <w:rPr>
          <w:rFonts w:hint="eastAsia" w:ascii="仿宋" w:hAnsi="仿宋" w:eastAsia="仿宋"/>
          <w:color w:val="000000"/>
          <w:sz w:val="32"/>
          <w:szCs w:val="24"/>
          <w:highlight w:val="none"/>
        </w:rPr>
      </w:pPr>
      <w:r>
        <w:rPr>
          <w:rFonts w:hint="eastAsia" w:ascii="仿宋" w:hAnsi="仿宋" w:eastAsia="仿宋"/>
          <w:color w:val="000000"/>
          <w:sz w:val="32"/>
          <w:szCs w:val="24"/>
          <w:highlight w:val="none"/>
        </w:rPr>
        <w:t>本年收入合计</w:t>
      </w:r>
      <w:r>
        <w:rPr>
          <w:rFonts w:hint="eastAsia" w:ascii="仿宋" w:hAnsi="仿宋" w:eastAsia="仿宋"/>
          <w:color w:val="000000"/>
          <w:sz w:val="32"/>
          <w:szCs w:val="24"/>
          <w:highlight w:val="none"/>
          <w:lang w:val="en-US" w:eastAsia="zh-CN"/>
        </w:rPr>
        <w:t>25980.13</w:t>
      </w:r>
      <w:r>
        <w:rPr>
          <w:rFonts w:hint="eastAsia" w:ascii="仿宋" w:hAnsi="仿宋" w:eastAsia="仿宋"/>
          <w:color w:val="000000"/>
          <w:sz w:val="32"/>
          <w:szCs w:val="24"/>
          <w:highlight w:val="none"/>
        </w:rPr>
        <w:t>万元；包括财政拨款收入</w:t>
      </w:r>
      <w:r>
        <w:rPr>
          <w:rFonts w:hint="eastAsia" w:ascii="仿宋" w:hAnsi="仿宋" w:eastAsia="仿宋"/>
          <w:color w:val="000000"/>
          <w:sz w:val="32"/>
          <w:szCs w:val="24"/>
          <w:highlight w:val="none"/>
          <w:lang w:val="en-US" w:eastAsia="zh-CN"/>
        </w:rPr>
        <w:t>24768.89</w:t>
      </w:r>
      <w:r>
        <w:rPr>
          <w:rFonts w:hint="eastAsia" w:ascii="仿宋" w:hAnsi="仿宋" w:eastAsia="仿宋"/>
          <w:color w:val="000000"/>
          <w:sz w:val="32"/>
          <w:szCs w:val="24"/>
          <w:highlight w:val="none"/>
        </w:rPr>
        <w:t>万元（其中，一般公共预算22</w:t>
      </w:r>
      <w:r>
        <w:rPr>
          <w:rFonts w:hint="eastAsia" w:ascii="仿宋" w:hAnsi="仿宋" w:eastAsia="仿宋"/>
          <w:color w:val="000000"/>
          <w:sz w:val="32"/>
          <w:szCs w:val="24"/>
          <w:highlight w:val="none"/>
          <w:lang w:val="en-US" w:eastAsia="zh-CN"/>
        </w:rPr>
        <w:t>648.89</w:t>
      </w:r>
      <w:r>
        <w:rPr>
          <w:rFonts w:hint="eastAsia" w:ascii="仿宋" w:hAnsi="仿宋" w:eastAsia="仿宋"/>
          <w:color w:val="000000"/>
          <w:sz w:val="32"/>
          <w:szCs w:val="24"/>
          <w:highlight w:val="none"/>
        </w:rPr>
        <w:t>万元，政府性基金预算1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0万元,国有资本经营预算0万元），占收入合计</w:t>
      </w:r>
      <w:r>
        <w:rPr>
          <w:rFonts w:hint="eastAsia" w:ascii="仿宋" w:hAnsi="仿宋" w:eastAsia="仿宋"/>
          <w:color w:val="000000"/>
          <w:sz w:val="32"/>
          <w:szCs w:val="24"/>
          <w:highlight w:val="none"/>
          <w:lang w:val="en-US" w:eastAsia="zh-CN"/>
        </w:rPr>
        <w:t>95.34</w:t>
      </w:r>
      <w:r>
        <w:rPr>
          <w:rFonts w:hint="eastAsia" w:ascii="仿宋" w:hAnsi="仿宋" w:eastAsia="仿宋"/>
          <w:color w:val="000000"/>
          <w:sz w:val="32"/>
          <w:szCs w:val="24"/>
          <w:highlight w:val="none"/>
        </w:rPr>
        <w:t>%；上级补助收入0万元，占收入合计0%；事业收入0万元，占收入合计0%；经营收入0万元，占收入合计0%；附属单位上缴收入0万元，占收入合计0%；其他收入</w:t>
      </w:r>
      <w:r>
        <w:rPr>
          <w:rFonts w:hint="eastAsia" w:ascii="仿宋" w:hAnsi="仿宋" w:eastAsia="仿宋"/>
          <w:color w:val="000000"/>
          <w:sz w:val="32"/>
          <w:szCs w:val="24"/>
          <w:highlight w:val="none"/>
          <w:lang w:val="en-US" w:eastAsia="zh-CN"/>
        </w:rPr>
        <w:t>1211.24</w:t>
      </w:r>
      <w:r>
        <w:rPr>
          <w:rFonts w:hint="eastAsia" w:ascii="仿宋" w:hAnsi="仿宋" w:eastAsia="仿宋"/>
          <w:color w:val="000000"/>
          <w:sz w:val="32"/>
          <w:szCs w:val="24"/>
          <w:highlight w:val="none"/>
        </w:rPr>
        <w:t>万元，占收入合计</w:t>
      </w:r>
      <w:r>
        <w:rPr>
          <w:rFonts w:hint="eastAsia" w:ascii="仿宋" w:hAnsi="仿宋" w:eastAsia="仿宋"/>
          <w:color w:val="000000"/>
          <w:sz w:val="32"/>
          <w:szCs w:val="24"/>
          <w:highlight w:val="none"/>
          <w:lang w:val="en-US" w:eastAsia="zh-CN"/>
        </w:rPr>
        <w:t>4.66</w:t>
      </w:r>
      <w:r>
        <w:rPr>
          <w:rFonts w:hint="eastAsia" w:ascii="仿宋" w:hAnsi="仿宋" w:eastAsia="仿宋"/>
          <w:color w:val="000000"/>
          <w:sz w:val="32"/>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（三）支出决算情况说明</w:t>
      </w:r>
    </w:p>
    <w:p>
      <w:pPr>
        <w:spacing w:line="324" w:lineRule="auto"/>
        <w:ind w:firstLine="594"/>
        <w:rPr>
          <w:rFonts w:hint="eastAsia" w:ascii="仿宋_GB2312" w:hAnsi="仿宋_GB2312" w:eastAsia="仿宋_GB2312" w:cs="仿宋_GB2312"/>
          <w:b w:val="0"/>
          <w:bCs w:val="0"/>
          <w:color w:val="000000"/>
          <w:sz w:val="32"/>
          <w:szCs w:val="24"/>
          <w:highlight w:val="none"/>
          <w:lang w:val="en-US"/>
        </w:rPr>
      </w:pPr>
      <w:r>
        <w:rPr>
          <w:rFonts w:hint="eastAsia" w:ascii="仿宋" w:hAnsi="仿宋" w:eastAsia="仿宋"/>
          <w:color w:val="000000"/>
          <w:sz w:val="32"/>
          <w:szCs w:val="24"/>
          <w:highlight w:val="none"/>
        </w:rPr>
        <w:t>本年支出合计</w:t>
      </w:r>
      <w:r>
        <w:rPr>
          <w:rFonts w:hint="eastAsia" w:ascii="仿宋" w:hAnsi="仿宋" w:eastAsia="仿宋"/>
          <w:color w:val="000000"/>
          <w:sz w:val="32"/>
          <w:szCs w:val="24"/>
          <w:highlight w:val="none"/>
          <w:lang w:val="en-US" w:eastAsia="zh-CN"/>
        </w:rPr>
        <w:t>25816.55</w:t>
      </w:r>
      <w:r>
        <w:rPr>
          <w:rFonts w:hint="eastAsia" w:ascii="仿宋" w:hAnsi="仿宋" w:eastAsia="仿宋"/>
          <w:color w:val="000000"/>
          <w:sz w:val="32"/>
          <w:szCs w:val="24"/>
          <w:highlight w:val="none"/>
        </w:rPr>
        <w:t>万元，其中基本支出</w:t>
      </w:r>
      <w:r>
        <w:rPr>
          <w:rFonts w:hint="eastAsia" w:ascii="仿宋" w:hAnsi="仿宋" w:eastAsia="仿宋"/>
          <w:color w:val="000000"/>
          <w:sz w:val="32"/>
          <w:szCs w:val="24"/>
          <w:highlight w:val="none"/>
          <w:lang w:val="en-US" w:eastAsia="zh-CN"/>
        </w:rPr>
        <w:t>15730.08</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60.03</w:t>
      </w:r>
      <w:r>
        <w:rPr>
          <w:rFonts w:hint="eastAsia" w:ascii="仿宋" w:hAnsi="仿宋" w:eastAsia="仿宋"/>
          <w:color w:val="000000"/>
          <w:sz w:val="32"/>
          <w:szCs w:val="24"/>
          <w:highlight w:val="none"/>
        </w:rPr>
        <w:t>%；项目支出</w:t>
      </w:r>
      <w:r>
        <w:rPr>
          <w:rFonts w:hint="eastAsia" w:ascii="仿宋" w:hAnsi="仿宋" w:eastAsia="仿宋"/>
          <w:color w:val="000000"/>
          <w:sz w:val="32"/>
          <w:szCs w:val="24"/>
          <w:highlight w:val="none"/>
          <w:lang w:val="en-US" w:eastAsia="zh-CN"/>
        </w:rPr>
        <w:t>10086.47</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39.07</w:t>
      </w:r>
      <w:r>
        <w:rPr>
          <w:rFonts w:hint="eastAsia" w:ascii="仿宋" w:hAnsi="仿宋" w:eastAsia="仿宋"/>
          <w:color w:val="000000"/>
          <w:sz w:val="32"/>
          <w:szCs w:val="24"/>
          <w:highlight w:val="none"/>
        </w:rPr>
        <w:t>%；上缴上级支出</w:t>
      </w:r>
      <w:r>
        <w:rPr>
          <w:rFonts w:hint="eastAsia" w:ascii="仿宋" w:hAnsi="仿宋" w:eastAsia="仿宋"/>
          <w:sz w:val="30"/>
          <w:szCs w:val="24"/>
          <w:highlight w:val="none"/>
        </w:rPr>
        <w:t>0</w:t>
      </w:r>
      <w:r>
        <w:rPr>
          <w:rFonts w:hint="eastAsia" w:ascii="仿宋" w:hAnsi="仿宋" w:eastAsia="仿宋"/>
          <w:color w:val="000000"/>
          <w:sz w:val="32"/>
          <w:szCs w:val="24"/>
          <w:highlight w:val="none"/>
        </w:rPr>
        <w:t>万元，占0%；经营支出0万元，占0%；对附属单位补助支出</w:t>
      </w:r>
      <w:r>
        <w:rPr>
          <w:rFonts w:hint="eastAsia" w:ascii="仿宋" w:hAnsi="仿宋" w:eastAsia="仿宋"/>
          <w:sz w:val="30"/>
          <w:szCs w:val="24"/>
          <w:highlight w:val="none"/>
        </w:rPr>
        <w:t>0</w:t>
      </w:r>
      <w:r>
        <w:rPr>
          <w:rFonts w:hint="eastAsia" w:ascii="仿宋" w:hAnsi="仿宋" w:eastAsia="仿宋"/>
          <w:color w:val="000000"/>
          <w:sz w:val="32"/>
          <w:szCs w:val="24"/>
          <w:highlight w:val="none"/>
        </w:rPr>
        <w:t>万元，占0%。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2022年度财政拨款收入总计</w:t>
      </w:r>
      <w:r>
        <w:rPr>
          <w:rFonts w:hint="eastAsia" w:ascii="仿宋_GB2312" w:hAnsi="仿宋_GB2312" w:eastAsia="仿宋_GB2312" w:cs="仿宋_GB2312"/>
          <w:color w:val="000000"/>
          <w:sz w:val="32"/>
          <w:highlight w:val="none"/>
          <w:lang w:val="en-US" w:eastAsia="zh-CN"/>
        </w:rPr>
        <w:t>24768.89</w:t>
      </w:r>
      <w:r>
        <w:rPr>
          <w:rFonts w:hint="eastAsia" w:ascii="仿宋_GB2312" w:hAnsi="仿宋_GB2312" w:eastAsia="仿宋_GB2312" w:cs="仿宋_GB2312"/>
          <w:color w:val="000000"/>
          <w:sz w:val="32"/>
          <w:szCs w:val="24"/>
          <w:highlight w:val="none"/>
          <w:lang w:val="en-US"/>
        </w:rPr>
        <w:t>万元，支出总计</w:t>
      </w:r>
      <w:r>
        <w:rPr>
          <w:rFonts w:hint="eastAsia" w:ascii="仿宋_GB2312" w:hAnsi="仿宋_GB2312" w:eastAsia="仿宋_GB2312" w:cs="仿宋_GB2312"/>
          <w:color w:val="000000"/>
          <w:sz w:val="32"/>
          <w:highlight w:val="none"/>
          <w:lang w:val="en-US" w:eastAsia="zh-CN"/>
        </w:rPr>
        <w:t>24768.89</w:t>
      </w:r>
      <w:r>
        <w:rPr>
          <w:rFonts w:hint="eastAsia" w:ascii="仿宋_GB2312" w:hAnsi="仿宋_GB2312" w:eastAsia="仿宋_GB2312" w:cs="仿宋_GB2312"/>
          <w:color w:val="000000"/>
          <w:sz w:val="32"/>
          <w:szCs w:val="24"/>
          <w:highlight w:val="none"/>
          <w:lang w:val="en-US"/>
        </w:rPr>
        <w:t>万元，与2021年相比，各</w:t>
      </w:r>
      <w:r>
        <w:rPr>
          <w:rFonts w:hint="eastAsia" w:ascii="仿宋_GB2312" w:hAnsi="仿宋_GB2312" w:eastAsia="仿宋_GB2312" w:cs="仿宋_GB2312"/>
          <w:color w:val="000000"/>
          <w:sz w:val="32"/>
          <w:szCs w:val="24"/>
          <w:highlight w:val="none"/>
          <w:lang w:val="en-US" w:eastAsia="zh-CN"/>
        </w:rPr>
        <w:t>增加602.49</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增长2.49</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_GB2312" w:eastAsia="仿宋_GB2312" w:cs="仿宋_GB2312"/>
          <w:color w:val="000000"/>
          <w:sz w:val="32"/>
          <w:szCs w:val="24"/>
          <w:highlight w:val="none"/>
          <w:lang w:val="en-US" w:eastAsia="zh-CN"/>
        </w:rPr>
        <w:t>：</w:t>
      </w:r>
      <w:r>
        <w:rPr>
          <w:rFonts w:hint="eastAsia" w:ascii="仿宋_GB2312" w:hAnsi="仿宋" w:eastAsia="仿宋_GB2312"/>
          <w:sz w:val="32"/>
          <w:szCs w:val="24"/>
          <w:highlight w:val="none"/>
        </w:rPr>
        <w:t>1、</w:t>
      </w:r>
      <w:r>
        <w:rPr>
          <w:rFonts w:hint="eastAsia" w:ascii="仿宋_GB2312" w:hAnsi="仿宋" w:eastAsia="仿宋_GB2312"/>
          <w:sz w:val="32"/>
          <w:szCs w:val="24"/>
          <w:highlight w:val="none"/>
          <w:lang w:eastAsia="zh-CN"/>
        </w:rPr>
        <w:t>疫情防控经费</w:t>
      </w:r>
      <w:r>
        <w:rPr>
          <w:rFonts w:hint="eastAsia" w:ascii="仿宋_GB2312" w:hAnsi="仿宋" w:eastAsia="仿宋_GB2312"/>
          <w:sz w:val="32"/>
          <w:szCs w:val="24"/>
          <w:highlight w:val="none"/>
          <w:lang w:val="en-US" w:eastAsia="zh-CN"/>
        </w:rPr>
        <w:t>150</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2、</w:t>
      </w:r>
      <w:r>
        <w:rPr>
          <w:rFonts w:hint="eastAsia" w:ascii="仿宋_GB2312" w:hAnsi="仿宋" w:eastAsia="仿宋_GB2312"/>
          <w:sz w:val="32"/>
          <w:szCs w:val="24"/>
          <w:highlight w:val="none"/>
        </w:rPr>
        <w:t>大数据中心项目拨款增加</w:t>
      </w:r>
      <w:r>
        <w:rPr>
          <w:rFonts w:hint="eastAsia" w:ascii="仿宋_GB2312" w:hAnsi="仿宋" w:eastAsia="仿宋_GB2312"/>
          <w:sz w:val="32"/>
          <w:szCs w:val="24"/>
          <w:highlight w:val="none"/>
          <w:lang w:val="en-US" w:eastAsia="zh-CN"/>
        </w:rPr>
        <w:t>349.61</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3</w:t>
      </w:r>
      <w:r>
        <w:rPr>
          <w:rFonts w:hint="eastAsia" w:ascii="仿宋_GB2312" w:hAnsi="仿宋" w:eastAsia="仿宋_GB2312"/>
          <w:sz w:val="32"/>
          <w:szCs w:val="24"/>
          <w:highlight w:val="none"/>
        </w:rPr>
        <w:t>、</w:t>
      </w:r>
      <w:r>
        <w:rPr>
          <w:rFonts w:hint="eastAsia" w:ascii="仿宋_GB2312" w:hAnsi="仿宋" w:eastAsia="仿宋_GB2312"/>
          <w:sz w:val="32"/>
          <w:szCs w:val="24"/>
          <w:highlight w:val="none"/>
          <w:lang w:eastAsia="zh-CN"/>
        </w:rPr>
        <w:t>衢山执法办案中心建设支出增加</w:t>
      </w:r>
      <w:r>
        <w:rPr>
          <w:rFonts w:hint="eastAsia" w:ascii="仿宋_GB2312" w:hAnsi="仿宋" w:eastAsia="仿宋_GB2312"/>
          <w:sz w:val="32"/>
          <w:szCs w:val="24"/>
          <w:highlight w:val="none"/>
          <w:lang w:val="en-US" w:eastAsia="zh-CN"/>
        </w:rPr>
        <w:t>317.53万元</w:t>
      </w:r>
      <w:r>
        <w:rPr>
          <w:rFonts w:hint="eastAsia" w:ascii="仿宋_GB2312" w:hAnsi="仿宋_GB2312" w:eastAsia="仿宋_GB2312" w:cs="仿宋_GB2312"/>
          <w:color w:val="000000"/>
          <w:sz w:val="32"/>
          <w:szCs w:val="24"/>
          <w:highlight w:val="none"/>
          <w:lang w:val="en-US"/>
        </w:rPr>
        <w:t>。财政拨款支出年初预算数</w:t>
      </w:r>
      <w:r>
        <w:rPr>
          <w:rFonts w:hint="eastAsia" w:ascii="仿宋_GB2312" w:hAnsi="仿宋_GB2312" w:eastAsia="仿宋_GB2312" w:cs="仿宋_GB2312"/>
          <w:color w:val="000000"/>
          <w:sz w:val="32"/>
          <w:szCs w:val="24"/>
          <w:highlight w:val="none"/>
          <w:lang w:val="en-US" w:eastAsia="zh-CN"/>
        </w:rPr>
        <w:t>16658.96</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auto"/>
          <w:sz w:val="32"/>
          <w:szCs w:val="24"/>
          <w:highlight w:val="none"/>
          <w:lang w:val="en-US"/>
        </w:rPr>
        <w:t>完成年初预算的</w:t>
      </w:r>
      <w:r>
        <w:rPr>
          <w:rFonts w:hint="eastAsia" w:ascii="仿宋_GB2312" w:hAnsi="仿宋_GB2312" w:eastAsia="仿宋_GB2312" w:cs="仿宋_GB2312"/>
          <w:color w:val="000000"/>
          <w:sz w:val="32"/>
          <w:szCs w:val="24"/>
          <w:highlight w:val="none"/>
          <w:lang w:val="en-US" w:eastAsia="zh-CN"/>
        </w:rPr>
        <w:t>147.96</w:t>
      </w:r>
      <w:r>
        <w:rPr>
          <w:rFonts w:hint="eastAsia" w:ascii="仿宋_GB2312" w:hAnsi="仿宋_GB2312" w:eastAsia="仿宋_GB2312" w:cs="仿宋_GB2312"/>
          <w:color w:val="000000"/>
          <w:sz w:val="32"/>
          <w:szCs w:val="24"/>
          <w:highlight w:val="none"/>
          <w:lang w:val="en-US"/>
        </w:rPr>
        <w:t>%</w:t>
      </w:r>
      <w:r>
        <w:rPr>
          <w:rFonts w:hint="eastAsia" w:ascii="仿宋_GB2312" w:hAnsi="仿宋_GB2312" w:eastAsia="仿宋_GB2312" w:cs="仿宋_GB2312"/>
          <w:color w:val="auto"/>
          <w:sz w:val="32"/>
          <w:szCs w:val="24"/>
          <w:highlight w:val="none"/>
          <w:lang w:val="en-US"/>
        </w:rPr>
        <w:t>，</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_GB2312" w:eastAsia="仿宋_GB2312" w:cs="仿宋_GB2312"/>
          <w:color w:val="000000"/>
          <w:sz w:val="32"/>
          <w:szCs w:val="24"/>
          <w:highlight w:val="none"/>
          <w:lang w:val="en-US" w:eastAsia="zh-CN"/>
        </w:rPr>
        <w:t>年中追加：</w:t>
      </w:r>
      <w:r>
        <w:rPr>
          <w:rFonts w:hint="eastAsia" w:ascii="仿宋_GB2312" w:hAnsi="仿宋" w:eastAsia="仿宋_GB2312"/>
          <w:sz w:val="32"/>
          <w:szCs w:val="24"/>
          <w:highlight w:val="none"/>
        </w:rPr>
        <w:t>1、</w:t>
      </w:r>
      <w:r>
        <w:rPr>
          <w:rFonts w:hint="eastAsia" w:ascii="仿宋_GB2312" w:hAnsi="仿宋" w:eastAsia="仿宋_GB2312"/>
          <w:sz w:val="32"/>
          <w:szCs w:val="24"/>
          <w:highlight w:val="none"/>
          <w:lang w:eastAsia="zh-CN"/>
        </w:rPr>
        <w:t>疫情防控经费</w:t>
      </w:r>
      <w:r>
        <w:rPr>
          <w:rFonts w:hint="eastAsia" w:ascii="仿宋_GB2312" w:hAnsi="仿宋" w:eastAsia="仿宋_GB2312"/>
          <w:sz w:val="32"/>
          <w:szCs w:val="24"/>
          <w:highlight w:val="none"/>
          <w:lang w:val="en-US" w:eastAsia="zh-CN"/>
        </w:rPr>
        <w:t>150</w:t>
      </w:r>
      <w:r>
        <w:rPr>
          <w:rFonts w:hint="eastAsia" w:ascii="仿宋_GB2312" w:hAnsi="仿宋" w:eastAsia="仿宋_GB2312"/>
          <w:sz w:val="32"/>
          <w:szCs w:val="24"/>
          <w:highlight w:val="none"/>
        </w:rPr>
        <w:t>万元；2、创城人员经费</w:t>
      </w:r>
      <w:r>
        <w:rPr>
          <w:rFonts w:hint="eastAsia" w:ascii="仿宋_GB2312" w:hAnsi="仿宋" w:eastAsia="仿宋_GB2312"/>
          <w:sz w:val="32"/>
          <w:szCs w:val="24"/>
          <w:highlight w:val="none"/>
          <w:lang w:val="en-US" w:eastAsia="zh-CN"/>
        </w:rPr>
        <w:t>1214.52</w:t>
      </w:r>
      <w:r>
        <w:rPr>
          <w:rFonts w:hint="eastAsia" w:ascii="仿宋_GB2312" w:hAnsi="仿宋" w:eastAsia="仿宋_GB2312"/>
          <w:sz w:val="32"/>
          <w:szCs w:val="24"/>
          <w:highlight w:val="none"/>
        </w:rPr>
        <w:t>万元；3、大数据中心项目拨款</w:t>
      </w:r>
      <w:r>
        <w:rPr>
          <w:rFonts w:hint="eastAsia" w:ascii="仿宋_GB2312" w:hAnsi="仿宋" w:eastAsia="仿宋_GB2312"/>
          <w:sz w:val="32"/>
          <w:szCs w:val="24"/>
          <w:highlight w:val="none"/>
          <w:lang w:val="en-US" w:eastAsia="zh-CN"/>
        </w:rPr>
        <w:t>349.61</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4、工作经费650万元；5、增人增资1875.12万元</w:t>
      </w:r>
      <w:r>
        <w:rPr>
          <w:rFonts w:hint="eastAsia" w:ascii="仿宋_GB2312" w:hAnsi="仿宋_GB2312" w:eastAsia="仿宋_GB2312" w:cs="仿宋_GB2312"/>
          <w:color w:val="auto"/>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1.一般公共预算财政拨款支出决算总体情况。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2022年度一般公共预算财政拨款支出</w:t>
      </w:r>
      <w:r>
        <w:rPr>
          <w:rFonts w:hint="eastAsia" w:ascii="仿宋_GB2312" w:hAnsi="仿宋_GB2312" w:eastAsia="仿宋_GB2312" w:cs="仿宋_GB2312"/>
          <w:color w:val="000000"/>
          <w:sz w:val="32"/>
          <w:highlight w:val="none"/>
          <w:lang w:val="en-US" w:eastAsia="zh-CN"/>
        </w:rPr>
        <w:t>24648.89</w:t>
      </w:r>
      <w:r>
        <w:rPr>
          <w:rFonts w:hint="eastAsia" w:ascii="仿宋_GB2312" w:hAnsi="仿宋_GB2312" w:eastAsia="仿宋_GB2312" w:cs="仿宋_GB2312"/>
          <w:color w:val="000000"/>
          <w:sz w:val="32"/>
          <w:szCs w:val="24"/>
          <w:highlight w:val="none"/>
          <w:lang w:val="en-US"/>
        </w:rPr>
        <w:t>万元，占本年支出合计的</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szCs w:val="24"/>
          <w:highlight w:val="none"/>
          <w:lang w:val="en-US"/>
        </w:rPr>
        <w:t>%。与2021年相比，一般公共预算财政拨款支出</w:t>
      </w:r>
      <w:r>
        <w:rPr>
          <w:rFonts w:hint="eastAsia" w:ascii="仿宋_GB2312" w:hAnsi="仿宋_GB2312" w:eastAsia="仿宋_GB2312" w:cs="仿宋_GB2312"/>
          <w:color w:val="000000"/>
          <w:sz w:val="32"/>
          <w:szCs w:val="24"/>
          <w:highlight w:val="none"/>
          <w:lang w:val="en-US" w:eastAsia="zh-CN"/>
        </w:rPr>
        <w:t>增加612.49</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增长2.55</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 w:eastAsia="仿宋_GB2312"/>
          <w:sz w:val="32"/>
          <w:szCs w:val="24"/>
          <w:highlight w:val="none"/>
        </w:rPr>
        <w:t>1、</w:t>
      </w:r>
      <w:r>
        <w:rPr>
          <w:rFonts w:hint="eastAsia" w:ascii="仿宋_GB2312" w:hAnsi="仿宋" w:eastAsia="仿宋_GB2312"/>
          <w:sz w:val="32"/>
          <w:szCs w:val="24"/>
          <w:highlight w:val="none"/>
          <w:lang w:eastAsia="zh-CN"/>
        </w:rPr>
        <w:t>疫情防控经费</w:t>
      </w:r>
      <w:r>
        <w:rPr>
          <w:rFonts w:hint="eastAsia" w:ascii="仿宋_GB2312" w:hAnsi="仿宋" w:eastAsia="仿宋_GB2312"/>
          <w:sz w:val="32"/>
          <w:szCs w:val="24"/>
          <w:highlight w:val="none"/>
          <w:lang w:val="en-US" w:eastAsia="zh-CN"/>
        </w:rPr>
        <w:t>150</w:t>
      </w:r>
      <w:r>
        <w:rPr>
          <w:rFonts w:hint="eastAsia" w:ascii="仿宋_GB2312" w:hAnsi="仿宋" w:eastAsia="仿宋_GB2312"/>
          <w:sz w:val="32"/>
          <w:szCs w:val="24"/>
          <w:highlight w:val="none"/>
        </w:rPr>
        <w:t>万元；2、大数据中心项目拨款增加</w:t>
      </w:r>
      <w:r>
        <w:rPr>
          <w:rFonts w:hint="eastAsia" w:ascii="仿宋_GB2312" w:hAnsi="仿宋" w:eastAsia="仿宋_GB2312"/>
          <w:sz w:val="32"/>
          <w:szCs w:val="24"/>
          <w:highlight w:val="none"/>
          <w:lang w:val="en-US" w:eastAsia="zh-CN"/>
        </w:rPr>
        <w:t>349.61</w:t>
      </w:r>
      <w:r>
        <w:rPr>
          <w:rFonts w:hint="eastAsia" w:ascii="仿宋_GB2312" w:hAnsi="仿宋" w:eastAsia="仿宋_GB2312"/>
          <w:sz w:val="32"/>
          <w:szCs w:val="24"/>
          <w:highlight w:val="none"/>
        </w:rPr>
        <w:t>万元；</w:t>
      </w:r>
      <w:r>
        <w:rPr>
          <w:rFonts w:hint="eastAsia" w:ascii="仿宋_GB2312" w:hAnsi="仿宋" w:eastAsia="仿宋_GB2312"/>
          <w:sz w:val="32"/>
          <w:szCs w:val="24"/>
          <w:highlight w:val="none"/>
          <w:lang w:val="en-US" w:eastAsia="zh-CN"/>
        </w:rPr>
        <w:t>3</w:t>
      </w:r>
      <w:r>
        <w:rPr>
          <w:rFonts w:hint="eastAsia" w:ascii="仿宋_GB2312" w:hAnsi="仿宋" w:eastAsia="仿宋_GB2312"/>
          <w:sz w:val="32"/>
          <w:szCs w:val="24"/>
          <w:highlight w:val="none"/>
        </w:rPr>
        <w:t>、</w:t>
      </w:r>
      <w:r>
        <w:rPr>
          <w:rFonts w:hint="eastAsia" w:ascii="仿宋_GB2312" w:hAnsi="仿宋" w:eastAsia="仿宋_GB2312"/>
          <w:sz w:val="32"/>
          <w:szCs w:val="24"/>
          <w:highlight w:val="none"/>
          <w:lang w:eastAsia="zh-CN"/>
        </w:rPr>
        <w:t>衢山执法办案中心建设支出增加</w:t>
      </w:r>
      <w:r>
        <w:rPr>
          <w:rFonts w:hint="eastAsia" w:ascii="仿宋_GB2312" w:hAnsi="仿宋" w:eastAsia="仿宋_GB2312"/>
          <w:sz w:val="32"/>
          <w:szCs w:val="24"/>
          <w:highlight w:val="none"/>
          <w:lang w:val="en-US" w:eastAsia="zh-CN"/>
        </w:rPr>
        <w:t>317.53万元；</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2.一般公共预算财政拨款支出决算结构情况。</w:t>
      </w:r>
    </w:p>
    <w:p>
      <w:pPr>
        <w:spacing w:beforeLines="0" w:afterLines="0" w:line="324" w:lineRule="auto"/>
        <w:ind w:firstLine="606"/>
        <w:rPr>
          <w:rFonts w:hint="eastAsia" w:ascii="仿宋" w:hAnsi="仿宋" w:eastAsia="仿宋"/>
          <w:b/>
          <w:color w:val="000000"/>
          <w:sz w:val="32"/>
          <w:szCs w:val="24"/>
          <w:highlight w:val="none"/>
        </w:rPr>
      </w:pPr>
      <w:r>
        <w:rPr>
          <w:rFonts w:hint="eastAsia" w:ascii="仿宋" w:hAnsi="仿宋" w:eastAsia="仿宋"/>
          <w:color w:val="000000"/>
          <w:sz w:val="32"/>
          <w:szCs w:val="24"/>
          <w:highlight w:val="none"/>
        </w:rPr>
        <w:t>202</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年度一般公共预算财政拨款支出</w:t>
      </w:r>
      <w:r>
        <w:rPr>
          <w:rFonts w:hint="eastAsia" w:ascii="仿宋" w:hAnsi="仿宋" w:eastAsia="仿宋"/>
          <w:color w:val="000000"/>
          <w:sz w:val="32"/>
          <w:szCs w:val="24"/>
          <w:highlight w:val="none"/>
          <w:lang w:val="en-US" w:eastAsia="zh-CN"/>
        </w:rPr>
        <w:t>24648.89</w:t>
      </w:r>
      <w:r>
        <w:rPr>
          <w:rFonts w:hint="eastAsia" w:ascii="仿宋" w:hAnsi="仿宋" w:eastAsia="仿宋"/>
          <w:color w:val="000000"/>
          <w:sz w:val="32"/>
          <w:szCs w:val="24"/>
          <w:highlight w:val="none"/>
        </w:rPr>
        <w:t>万元，主要用于以下方面：一般公共服务（类）支出</w:t>
      </w:r>
      <w:r>
        <w:rPr>
          <w:rFonts w:hint="eastAsia" w:ascii="仿宋" w:hAnsi="仿宋" w:eastAsia="仿宋"/>
          <w:sz w:val="32"/>
          <w:szCs w:val="24"/>
          <w:highlight w:val="none"/>
          <w:lang w:val="en-US" w:eastAsia="zh-CN"/>
        </w:rPr>
        <w:t>95.98</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 xml:space="preserve"> 0.39</w:t>
      </w:r>
      <w:r>
        <w:rPr>
          <w:rFonts w:hint="eastAsia" w:ascii="仿宋" w:hAnsi="仿宋" w:eastAsia="仿宋"/>
          <w:color w:val="000000"/>
          <w:sz w:val="32"/>
          <w:szCs w:val="24"/>
          <w:highlight w:val="none"/>
        </w:rPr>
        <w:t>%；国防（类）支出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万元,占0%；公共安全（类）支出</w:t>
      </w:r>
      <w:r>
        <w:rPr>
          <w:rFonts w:hint="eastAsia" w:ascii="仿宋" w:hAnsi="仿宋" w:eastAsia="仿宋"/>
          <w:sz w:val="32"/>
          <w:szCs w:val="24"/>
          <w:highlight w:val="none"/>
          <w:lang w:val="en-US" w:eastAsia="zh-CN"/>
        </w:rPr>
        <w:t>20947.62</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84.98</w:t>
      </w:r>
      <w:r>
        <w:rPr>
          <w:rFonts w:hint="eastAsia" w:ascii="仿宋" w:hAnsi="仿宋" w:eastAsia="仿宋"/>
          <w:color w:val="000000"/>
          <w:sz w:val="32"/>
          <w:szCs w:val="24"/>
          <w:highlight w:val="none"/>
        </w:rPr>
        <w:t>%；教育（类）支出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万元,占0%；科学技术（类）支出</w:t>
      </w:r>
      <w:r>
        <w:rPr>
          <w:rFonts w:hint="eastAsia" w:ascii="仿宋" w:hAnsi="仿宋" w:eastAsia="仿宋"/>
          <w:sz w:val="32"/>
          <w:szCs w:val="24"/>
          <w:highlight w:val="none"/>
          <w:lang w:val="en-US" w:eastAsia="zh-CN"/>
        </w:rPr>
        <w:t>349.62</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1.42</w:t>
      </w:r>
      <w:r>
        <w:rPr>
          <w:rFonts w:hint="eastAsia" w:ascii="仿宋" w:hAnsi="仿宋" w:eastAsia="仿宋"/>
          <w:color w:val="000000"/>
          <w:sz w:val="32"/>
          <w:szCs w:val="24"/>
          <w:highlight w:val="none"/>
        </w:rPr>
        <w:t>%；文化旅游体育与传媒（类）支出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万元,占0%；社会保障和就业（类）支出</w:t>
      </w:r>
      <w:r>
        <w:rPr>
          <w:rFonts w:hint="eastAsia" w:ascii="仿宋" w:hAnsi="仿宋" w:eastAsia="仿宋"/>
          <w:sz w:val="32"/>
          <w:szCs w:val="24"/>
          <w:highlight w:val="none"/>
          <w:lang w:val="en-US" w:eastAsia="zh-CN"/>
        </w:rPr>
        <w:t>1513.40</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 xml:space="preserve">6.14 </w:t>
      </w:r>
      <w:r>
        <w:rPr>
          <w:rFonts w:hint="eastAsia" w:ascii="仿宋" w:hAnsi="仿宋" w:eastAsia="仿宋"/>
          <w:color w:val="000000"/>
          <w:sz w:val="32"/>
          <w:szCs w:val="24"/>
          <w:highlight w:val="none"/>
        </w:rPr>
        <w:t>%；卫生健康（类）支出</w:t>
      </w:r>
      <w:r>
        <w:rPr>
          <w:rFonts w:hint="eastAsia" w:ascii="仿宋" w:hAnsi="仿宋" w:eastAsia="仿宋"/>
          <w:sz w:val="32"/>
          <w:szCs w:val="24"/>
          <w:highlight w:val="none"/>
          <w:lang w:val="en-US" w:eastAsia="zh-CN"/>
        </w:rPr>
        <w:t>503.15</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2.04</w:t>
      </w:r>
      <w:r>
        <w:rPr>
          <w:rFonts w:hint="eastAsia" w:ascii="仿宋" w:hAnsi="仿宋" w:eastAsia="仿宋"/>
          <w:color w:val="000000"/>
          <w:sz w:val="32"/>
          <w:szCs w:val="24"/>
          <w:highlight w:val="none"/>
        </w:rPr>
        <w:t>%；节能环保（类）支出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万元,占0%；城乡社区（类）支出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万元,占0%；农林水（类）支出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万元,占0%；交通运输（类）支出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万元,占0%；资源勘探工业信息等（类）支出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万元,占0%；商业服务业等（类）支出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万元,占0%；金融（类）支出0万元,占0%；援助其他地区（类）支出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万元,占0%；自然资源海洋气象等（类）支出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万元,占0%；住房保障（类）支出</w:t>
      </w:r>
      <w:r>
        <w:rPr>
          <w:rFonts w:hint="eastAsia" w:ascii="仿宋" w:hAnsi="仿宋" w:eastAsia="仿宋"/>
          <w:sz w:val="32"/>
          <w:szCs w:val="24"/>
          <w:highlight w:val="none"/>
          <w:lang w:val="en-US" w:eastAsia="zh-CN"/>
        </w:rPr>
        <w:t>1239.12</w:t>
      </w:r>
      <w:r>
        <w:rPr>
          <w:rFonts w:hint="eastAsia" w:ascii="仿宋" w:hAnsi="仿宋" w:eastAsia="仿宋"/>
          <w:color w:val="000000"/>
          <w:sz w:val="32"/>
          <w:szCs w:val="24"/>
          <w:highlight w:val="none"/>
        </w:rPr>
        <w:t>万元,占</w:t>
      </w:r>
      <w:r>
        <w:rPr>
          <w:rFonts w:hint="eastAsia" w:ascii="仿宋" w:hAnsi="仿宋" w:eastAsia="仿宋"/>
          <w:color w:val="000000"/>
          <w:sz w:val="32"/>
          <w:szCs w:val="24"/>
          <w:highlight w:val="none"/>
          <w:lang w:val="en-US" w:eastAsia="zh-CN"/>
        </w:rPr>
        <w:t>5.03</w:t>
      </w:r>
      <w:r>
        <w:rPr>
          <w:rFonts w:hint="eastAsia" w:ascii="仿宋" w:hAnsi="仿宋" w:eastAsia="仿宋"/>
          <w:color w:val="000000"/>
          <w:sz w:val="32"/>
          <w:szCs w:val="24"/>
          <w:highlight w:val="none"/>
        </w:rPr>
        <w:t>%；粮油物资储备（类）支出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万元,占0%；灾害防治及应急管理（类）支出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万元,占00%；其他（类）支出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万元,占0%；债务还本（类）支出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万元,占0%；债务付息（类）支出</w:t>
      </w:r>
      <w:r>
        <w:rPr>
          <w:rFonts w:hint="eastAsia" w:ascii="仿宋" w:hAnsi="仿宋" w:eastAsia="仿宋"/>
          <w:sz w:val="32"/>
          <w:szCs w:val="24"/>
          <w:highlight w:val="none"/>
        </w:rPr>
        <w:t>0</w:t>
      </w:r>
      <w:r>
        <w:rPr>
          <w:rFonts w:hint="eastAsia" w:ascii="仿宋" w:hAnsi="仿宋" w:eastAsia="仿宋"/>
          <w:color w:val="000000"/>
          <w:sz w:val="32"/>
          <w:szCs w:val="24"/>
          <w:highlight w:val="none"/>
        </w:rPr>
        <w:t>万元,占0%。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3.一般公共预算财政拨款支出决算具体情况。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auto"/>
          <w:sz w:val="32"/>
          <w:szCs w:val="24"/>
          <w:highlight w:val="none"/>
          <w:lang w:val="en-US"/>
        </w:rPr>
        <w:t>2022年度</w:t>
      </w:r>
      <w:r>
        <w:rPr>
          <w:rFonts w:hint="eastAsia" w:ascii="仿宋_GB2312" w:hAnsi="仿宋_GB2312" w:eastAsia="仿宋_GB2312" w:cs="仿宋_GB2312"/>
          <w:color w:val="000000"/>
          <w:sz w:val="32"/>
          <w:szCs w:val="24"/>
          <w:highlight w:val="none"/>
          <w:lang w:val="en-US"/>
        </w:rPr>
        <w:t>一般公共预算</w:t>
      </w:r>
      <w:r>
        <w:rPr>
          <w:rFonts w:hint="eastAsia" w:ascii="仿宋_GB2312" w:hAnsi="仿宋_GB2312" w:eastAsia="仿宋_GB2312" w:cs="仿宋_GB2312"/>
          <w:color w:val="auto"/>
          <w:sz w:val="32"/>
          <w:szCs w:val="24"/>
          <w:highlight w:val="none"/>
          <w:lang w:val="en-US"/>
        </w:rPr>
        <w:t>财政拨款支出年初预算为</w:t>
      </w:r>
      <w:r>
        <w:rPr>
          <w:rFonts w:hint="eastAsia" w:ascii="仿宋_GB2312" w:hAnsi="仿宋_GB2312" w:eastAsia="仿宋_GB2312" w:cs="仿宋_GB2312"/>
          <w:color w:val="000000"/>
          <w:sz w:val="32"/>
          <w:szCs w:val="24"/>
          <w:highlight w:val="none"/>
          <w:lang w:val="en-US" w:eastAsia="zh-CN"/>
        </w:rPr>
        <w:t>17827.08</w:t>
      </w:r>
      <w:r>
        <w:rPr>
          <w:rFonts w:hint="eastAsia" w:ascii="仿宋_GB2312" w:hAnsi="仿宋_GB2312" w:eastAsia="仿宋_GB2312" w:cs="仿宋_GB2312"/>
          <w:color w:val="auto"/>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24648.89</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auto"/>
          <w:sz w:val="32"/>
          <w:szCs w:val="24"/>
          <w:highlight w:val="none"/>
          <w:lang w:val="en-US"/>
        </w:rPr>
        <w:t>,完成年初预算的</w:t>
      </w:r>
      <w:r>
        <w:rPr>
          <w:rFonts w:hint="eastAsia" w:ascii="仿宋_GB2312" w:hAnsi="仿宋_GB2312" w:eastAsia="仿宋_GB2312" w:cs="仿宋_GB2312"/>
          <w:color w:val="000000"/>
          <w:sz w:val="32"/>
          <w:szCs w:val="24"/>
          <w:highlight w:val="none"/>
          <w:lang w:val="en-US" w:eastAsia="zh-CN"/>
        </w:rPr>
        <w:t>137.49</w:t>
      </w:r>
      <w:r>
        <w:rPr>
          <w:rFonts w:hint="eastAsia" w:ascii="仿宋_GB2312" w:hAnsi="仿宋_GB2312" w:eastAsia="仿宋_GB2312" w:cs="仿宋_GB2312"/>
          <w:color w:val="000000"/>
          <w:sz w:val="32"/>
          <w:szCs w:val="24"/>
          <w:highlight w:val="none"/>
          <w:lang w:val="en-US"/>
        </w:rPr>
        <w:t>%</w:t>
      </w:r>
      <w:r>
        <w:rPr>
          <w:rFonts w:hint="eastAsia" w:ascii="仿宋_GB2312" w:hAnsi="仿宋_GB2312" w:eastAsia="仿宋_GB2312" w:cs="仿宋_GB2312"/>
          <w:color w:val="auto"/>
          <w:sz w:val="32"/>
          <w:szCs w:val="24"/>
          <w:highlight w:val="none"/>
          <w:lang w:val="en-US"/>
        </w:rPr>
        <w:t>，主要原因是</w:t>
      </w:r>
      <w:r>
        <w:rPr>
          <w:rFonts w:hint="eastAsia" w:ascii="仿宋_GB2312" w:hAnsi="仿宋_GB2312" w:eastAsia="仿宋_GB2312" w:cs="仿宋_GB2312"/>
          <w:color w:val="auto"/>
          <w:sz w:val="32"/>
          <w:szCs w:val="24"/>
          <w:highlight w:val="none"/>
          <w:lang w:val="en-US" w:eastAsia="zh-CN"/>
        </w:rPr>
        <w:t>年中有基本支出和项目支出追加</w:t>
      </w:r>
      <w:r>
        <w:rPr>
          <w:rFonts w:hint="eastAsia" w:ascii="仿宋_GB2312" w:hAnsi="仿宋_GB2312" w:eastAsia="仿宋_GB2312" w:cs="仿宋_GB2312"/>
          <w:color w:val="auto"/>
          <w:sz w:val="32"/>
          <w:szCs w:val="24"/>
          <w:highlight w:val="none"/>
          <w:lang w:val="en-US"/>
        </w:rPr>
        <w:t>。</w:t>
      </w:r>
      <w:r>
        <w:rPr>
          <w:rFonts w:hint="eastAsia" w:ascii="仿宋_GB2312" w:hAnsi="仿宋_GB2312" w:eastAsia="仿宋_GB2312" w:cs="仿宋_GB2312"/>
          <w:color w:val="000000"/>
          <w:sz w:val="32"/>
          <w:szCs w:val="24"/>
          <w:highlight w:val="none"/>
          <w:lang w:val="en-US"/>
        </w:rPr>
        <w:t>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eastAsia="zh-CN"/>
        </w:rPr>
        <w:t>一般公共服务支出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其他共产党事务支出</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其他共产党事务支出</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0</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95.98</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100</w:t>
      </w:r>
      <w:r>
        <w:rPr>
          <w:rFonts w:hint="eastAsia" w:ascii="仿宋_GB2312" w:hAnsi="仿宋_GB2312" w:eastAsia="仿宋_GB2312" w:cs="仿宋_GB2312"/>
          <w:color w:val="000000"/>
          <w:sz w:val="32"/>
          <w:szCs w:val="24"/>
          <w:highlight w:val="none"/>
          <w:lang w:val="en-US"/>
        </w:rPr>
        <w:t>%，决算数大于（或小于）预算数的主要原因</w:t>
      </w:r>
      <w:r>
        <w:rPr>
          <w:rFonts w:hint="eastAsia" w:ascii="仿宋_GB2312" w:hAnsi="仿宋_GB2312" w:eastAsia="仿宋_GB2312" w:cs="仿宋_GB2312"/>
          <w:color w:val="000000"/>
          <w:sz w:val="32"/>
          <w:szCs w:val="24"/>
          <w:highlight w:val="none"/>
          <w:lang w:val="en-US" w:eastAsia="zh-CN"/>
        </w:rPr>
        <w:t>年中追加平安建设创建项目支出95.98万元</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eastAsia="zh-CN"/>
        </w:rPr>
        <w:t>公共安全</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公安</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行政运行</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10639.85</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12039.74</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113.16</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年中有增人增资追加</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eastAsia="zh-CN"/>
        </w:rPr>
        <w:t>公共安全</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公安</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一般行政管理事务</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4284.27</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8520.95</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198.29</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是：1、创城工作专项经费追加1214.52万元；2、武警中队维修项目经费追加58.85万元；3、辅警人员增资追加562万元；4、公安局工作经费追加650万元；5、政法工作经费追加280.67万元；6、衢山派出所业务用房建设资金追加780万元；7、政法委工作经费追加84.62万元；8、涉案船只保管经费15万元；9、智慧鱼山建设经费追加24.36万元；10、鱼山危化物品管控经费追加28万元</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公共安全</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公安</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其他公安支出</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397</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386.93</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97.46</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lang w:val="en-US" w:eastAsia="zh-CN"/>
        </w:rPr>
        <w:t>小于</w:t>
      </w:r>
      <w:r>
        <w:rPr>
          <w:rFonts w:hint="eastAsia" w:ascii="仿宋_GB2312" w:hAnsi="仿宋_GB2312" w:eastAsia="仿宋_GB2312" w:cs="仿宋_GB2312"/>
          <w:color w:val="000000"/>
          <w:sz w:val="32"/>
          <w:szCs w:val="24"/>
          <w:highlight w:val="none"/>
          <w:lang w:val="en-US"/>
        </w:rPr>
        <w:t>预算数的主要原因</w:t>
      </w:r>
      <w:r>
        <w:rPr>
          <w:rFonts w:hint="eastAsia" w:ascii="仿宋_GB2312" w:hAnsi="仿宋_GB2312" w:eastAsia="仿宋_GB2312" w:cs="仿宋_GB2312"/>
          <w:color w:val="000000"/>
          <w:sz w:val="32"/>
          <w:szCs w:val="24"/>
          <w:highlight w:val="none"/>
          <w:lang w:val="en-US" w:eastAsia="zh-CN"/>
        </w:rPr>
        <w:t>是有部分项目，验收后支出低于预算。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科学技术支出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技术研究与开发</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其他技术研究与开发支出</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0</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349.61</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100</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是：1、风险智控平台建设资金追加58万元；2、信息化建设项目追加193.61万元；3、社会大联动平台建设资金追加98万元。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卫生健康支出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公共卫生</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重大公共卫生服务</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0</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150</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100</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是疫情防控经费追加150万元。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default"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卫生健康支出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行政事业单位医疗</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行政单位医疗</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252.5</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255.73</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101.28</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是单位人员因新招、调动、退休导致支出增加。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default"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卫生健康支出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行政事业单位医疗</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公务员医疗补助</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99.79</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97.4</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97.6</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lang w:val="en-US" w:eastAsia="zh-CN"/>
        </w:rPr>
        <w:t>小</w:t>
      </w:r>
      <w:r>
        <w:rPr>
          <w:rFonts w:hint="eastAsia" w:ascii="仿宋_GB2312" w:hAnsi="仿宋_GB2312" w:eastAsia="仿宋_GB2312" w:cs="仿宋_GB2312"/>
          <w:color w:val="000000"/>
          <w:sz w:val="32"/>
          <w:szCs w:val="24"/>
          <w:highlight w:val="none"/>
          <w:lang w:val="en-US"/>
        </w:rPr>
        <w:t>于预算数的主要原因</w:t>
      </w:r>
      <w:r>
        <w:rPr>
          <w:rFonts w:hint="eastAsia" w:ascii="仿宋_GB2312" w:hAnsi="仿宋_GB2312" w:eastAsia="仿宋_GB2312" w:cs="仿宋_GB2312"/>
          <w:color w:val="000000"/>
          <w:sz w:val="32"/>
          <w:szCs w:val="24"/>
          <w:highlight w:val="none"/>
          <w:lang w:val="en-US" w:eastAsia="zh-CN"/>
        </w:rPr>
        <w:t>是单位人员因新招、调动、退休导致支出减少。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住房保障支出</w:t>
      </w:r>
      <w:r>
        <w:rPr>
          <w:rFonts w:hint="eastAsia" w:ascii="仿宋_GB2312" w:hAnsi="仿宋_GB2312" w:eastAsia="仿宋_GB2312" w:cs="仿宋_GB2312"/>
          <w:color w:val="000000"/>
          <w:sz w:val="32"/>
          <w:szCs w:val="24"/>
          <w:highlight w:val="none"/>
          <w:lang w:val="en-US"/>
        </w:rPr>
        <w:t>（类）</w:t>
      </w:r>
      <w:r>
        <w:rPr>
          <w:rFonts w:hint="eastAsia" w:ascii="仿宋_GB2312" w:hAnsi="仿宋_GB2312" w:eastAsia="仿宋_GB2312" w:cs="仿宋_GB2312"/>
          <w:color w:val="000000"/>
          <w:sz w:val="32"/>
          <w:szCs w:val="24"/>
          <w:highlight w:val="none"/>
          <w:lang w:val="en-US" w:eastAsia="zh-CN"/>
        </w:rPr>
        <w:t>住房改革支出</w:t>
      </w:r>
      <w:r>
        <w:rPr>
          <w:rFonts w:hint="eastAsia" w:ascii="仿宋_GB2312" w:hAnsi="仿宋_GB2312" w:eastAsia="仿宋_GB2312" w:cs="仿宋_GB2312"/>
          <w:color w:val="000000"/>
          <w:sz w:val="32"/>
          <w:szCs w:val="24"/>
          <w:highlight w:val="none"/>
          <w:lang w:val="en-US"/>
        </w:rPr>
        <w:t>（款）</w:t>
      </w:r>
      <w:r>
        <w:rPr>
          <w:rFonts w:hint="eastAsia" w:ascii="仿宋_GB2312" w:hAnsi="仿宋_GB2312" w:eastAsia="仿宋_GB2312" w:cs="仿宋_GB2312"/>
          <w:color w:val="000000"/>
          <w:sz w:val="32"/>
          <w:szCs w:val="24"/>
          <w:highlight w:val="none"/>
          <w:lang w:val="en-US" w:eastAsia="zh-CN"/>
        </w:rPr>
        <w:t>住房公积金</w:t>
      </w:r>
      <w:r>
        <w:rPr>
          <w:rFonts w:hint="eastAsia" w:ascii="仿宋_GB2312" w:hAnsi="仿宋_GB2312" w:eastAsia="仿宋_GB2312" w:cs="仿宋_GB2312"/>
          <w:color w:val="000000"/>
          <w:sz w:val="32"/>
          <w:szCs w:val="24"/>
          <w:highlight w:val="none"/>
          <w:lang w:val="en-US"/>
        </w:rPr>
        <w:t>（项）。年初预算为</w:t>
      </w:r>
      <w:r>
        <w:rPr>
          <w:rFonts w:hint="eastAsia" w:ascii="仿宋_GB2312" w:hAnsi="仿宋_GB2312" w:eastAsia="仿宋_GB2312" w:cs="仿宋_GB2312"/>
          <w:color w:val="000000"/>
          <w:sz w:val="32"/>
          <w:szCs w:val="24"/>
          <w:highlight w:val="none"/>
          <w:lang w:val="en-US" w:eastAsia="zh-CN"/>
        </w:rPr>
        <w:t>1238.4</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szCs w:val="24"/>
          <w:highlight w:val="none"/>
          <w:lang w:val="en-US" w:eastAsia="zh-CN"/>
        </w:rPr>
        <w:t>1239.12</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100.06</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是单位人员因新招、调动、退休导致支出增加。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val="0"/>
          <w:bCs w:val="0"/>
          <w:color w:val="000000"/>
          <w:sz w:val="32"/>
          <w:szCs w:val="24"/>
          <w:highlight w:val="none"/>
          <w:lang w:val="en-US"/>
        </w:rPr>
      </w:pPr>
      <w:r>
        <w:rPr>
          <w:rFonts w:hint="eastAsia" w:ascii="仿宋_GB2312" w:hAnsi="仿宋_GB2312" w:eastAsia="仿宋_GB2312" w:cs="仿宋_GB2312"/>
          <w:b w:val="0"/>
          <w:bCs w:val="0"/>
          <w:color w:val="000000"/>
          <w:sz w:val="32"/>
          <w:szCs w:val="24"/>
          <w:highlight w:val="none"/>
          <w:lang w:val="en-US"/>
        </w:rPr>
        <w:t>2022年度一般公共预算财政拨款基本支出</w:t>
      </w:r>
      <w:r>
        <w:rPr>
          <w:rFonts w:hint="eastAsia" w:ascii="仿宋_GB2312" w:hAnsi="仿宋_GB2312" w:eastAsia="仿宋_GB2312" w:cs="仿宋_GB2312"/>
          <w:b w:val="0"/>
          <w:bCs w:val="0"/>
          <w:color w:val="000000"/>
          <w:sz w:val="32"/>
          <w:highlight w:val="none"/>
          <w:lang w:val="en-US" w:eastAsia="zh-CN"/>
        </w:rPr>
        <w:t>15145.41</w:t>
      </w:r>
      <w:r>
        <w:rPr>
          <w:rFonts w:hint="eastAsia" w:ascii="仿宋_GB2312" w:hAnsi="仿宋_GB2312" w:eastAsia="仿宋_GB2312" w:cs="仿宋_GB2312"/>
          <w:b w:val="0"/>
          <w:bCs w:val="0"/>
          <w:color w:val="000000"/>
          <w:sz w:val="32"/>
          <w:szCs w:val="24"/>
          <w:highlight w:val="none"/>
          <w:lang w:val="en-US"/>
        </w:rPr>
        <w:t>万元，其中：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val="0"/>
          <w:bCs w:val="0"/>
          <w:color w:val="000000"/>
          <w:sz w:val="32"/>
          <w:szCs w:val="24"/>
          <w:highlight w:val="none"/>
          <w:lang w:val="en-US" w:eastAsia="zh-CN"/>
        </w:rPr>
      </w:pPr>
      <w:r>
        <w:rPr>
          <w:rFonts w:hint="eastAsia" w:ascii="仿宋_GB2312" w:hAnsi="仿宋_GB2312" w:eastAsia="仿宋_GB2312" w:cs="仿宋_GB2312"/>
          <w:b w:val="0"/>
          <w:bCs w:val="0"/>
          <w:color w:val="000000"/>
          <w:sz w:val="32"/>
          <w:szCs w:val="24"/>
          <w:highlight w:val="none"/>
          <w:lang w:val="en-US"/>
        </w:rPr>
        <w:t>人员经费</w:t>
      </w:r>
      <w:r>
        <w:rPr>
          <w:rFonts w:hint="eastAsia" w:ascii="仿宋_GB2312" w:hAnsi="仿宋_GB2312" w:eastAsia="仿宋_GB2312" w:cs="仿宋_GB2312"/>
          <w:b w:val="0"/>
          <w:bCs w:val="0"/>
          <w:color w:val="000000"/>
          <w:sz w:val="32"/>
          <w:highlight w:val="none"/>
          <w:lang w:val="en-US" w:eastAsia="zh-CN"/>
        </w:rPr>
        <w:t>13255.75</w:t>
      </w:r>
      <w:r>
        <w:rPr>
          <w:rFonts w:hint="eastAsia" w:ascii="仿宋_GB2312" w:hAnsi="仿宋_GB2312" w:eastAsia="仿宋_GB2312" w:cs="仿宋_GB2312"/>
          <w:b w:val="0"/>
          <w:bCs w:val="0"/>
          <w:color w:val="000000"/>
          <w:sz w:val="32"/>
          <w:szCs w:val="24"/>
          <w:highlight w:val="none"/>
          <w:lang w:val="en-US"/>
        </w:rPr>
        <w:t>万元，主要包括：基本工资</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津贴补贴</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奖金</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伙食补助费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绩效工资</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机关事业单位基本养老保险缴费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职业年金缴费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职工基本医疗保险缴费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公务员医疗补助缴费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其他社会保障缴费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住房公积金</w:t>
      </w:r>
      <w:r>
        <w:rPr>
          <w:rFonts w:hint="eastAsia" w:ascii="仿宋_GB2312" w:hAnsi="仿宋_GB2312" w:eastAsia="仿宋_GB2312" w:cs="仿宋_GB2312"/>
          <w:b w:val="0"/>
          <w:bCs w:val="0"/>
          <w:color w:val="000000"/>
          <w:sz w:val="32"/>
          <w:szCs w:val="24"/>
          <w:highlight w:val="none"/>
          <w:lang w:val="en-US" w:eastAsia="zh-CN"/>
        </w:rPr>
        <w:t>、其他工资福利支出、离休费、抚恤金、生活补助、医疗费补助、其他对个人和家庭的补助。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val="0"/>
          <w:bCs w:val="0"/>
          <w:color w:val="000000"/>
          <w:sz w:val="32"/>
          <w:szCs w:val="24"/>
          <w:highlight w:val="none"/>
          <w:lang w:val="en-US"/>
        </w:rPr>
      </w:pPr>
      <w:r>
        <w:rPr>
          <w:rFonts w:hint="eastAsia" w:ascii="仿宋_GB2312" w:hAnsi="仿宋_GB2312" w:eastAsia="仿宋_GB2312" w:cs="仿宋_GB2312"/>
          <w:b w:val="0"/>
          <w:bCs w:val="0"/>
          <w:color w:val="000000"/>
          <w:sz w:val="32"/>
          <w:szCs w:val="24"/>
          <w:highlight w:val="none"/>
          <w:lang w:val="en-US"/>
        </w:rPr>
        <w:t>公用经费</w:t>
      </w:r>
      <w:r>
        <w:rPr>
          <w:rFonts w:hint="eastAsia" w:ascii="仿宋_GB2312" w:hAnsi="仿宋_GB2312" w:eastAsia="仿宋_GB2312" w:cs="仿宋_GB2312"/>
          <w:b w:val="0"/>
          <w:bCs w:val="0"/>
          <w:color w:val="000000"/>
          <w:sz w:val="32"/>
          <w:highlight w:val="none"/>
          <w:lang w:val="en-US" w:eastAsia="zh-CN"/>
        </w:rPr>
        <w:t>1889.66</w:t>
      </w:r>
      <w:r>
        <w:rPr>
          <w:rFonts w:hint="eastAsia" w:ascii="仿宋_GB2312" w:hAnsi="仿宋_GB2312" w:eastAsia="仿宋_GB2312" w:cs="仿宋_GB2312"/>
          <w:b w:val="0"/>
          <w:bCs w:val="0"/>
          <w:color w:val="000000"/>
          <w:sz w:val="32"/>
          <w:szCs w:val="24"/>
          <w:highlight w:val="none"/>
          <w:lang w:val="en-US"/>
        </w:rPr>
        <w:t>万元，主要包括：办公费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印刷费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咨询费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手续费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水费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电费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邮电费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物业管理费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差旅费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维修（护）费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租赁费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会议费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培训费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公务接待费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专用材料费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被装购置费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劳务费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工会经费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福利费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公务用车运行维护费</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其他交通费用</w:t>
      </w:r>
      <w:r>
        <w:rPr>
          <w:rFonts w:hint="eastAsia" w:ascii="仿宋_GB2312" w:hAnsi="仿宋_GB2312" w:eastAsia="仿宋_GB2312" w:cs="仿宋_GB2312"/>
          <w:b w:val="0"/>
          <w:bCs w:val="0"/>
          <w:color w:val="000000"/>
          <w:sz w:val="32"/>
          <w:szCs w:val="24"/>
          <w:highlight w:val="none"/>
          <w:lang w:val="en-US" w:eastAsia="zh-CN"/>
        </w:rPr>
        <w:t>、</w:t>
      </w:r>
      <w:r>
        <w:rPr>
          <w:rFonts w:hint="eastAsia" w:ascii="仿宋_GB2312" w:hAnsi="仿宋_GB2312" w:eastAsia="仿宋_GB2312" w:cs="仿宋_GB2312"/>
          <w:b w:val="0"/>
          <w:bCs w:val="0"/>
          <w:color w:val="000000"/>
          <w:sz w:val="32"/>
          <w:szCs w:val="24"/>
          <w:highlight w:val="none"/>
          <w:lang w:val="en-US"/>
        </w:rPr>
        <w:t>其他商品和服务支出</w:t>
      </w:r>
      <w:r>
        <w:rPr>
          <w:rFonts w:hint="eastAsia" w:ascii="仿宋_GB2312" w:hAnsi="仿宋_GB2312" w:eastAsia="仿宋_GB2312" w:cs="仿宋_GB2312"/>
          <w:b w:val="0"/>
          <w:bCs w:val="0"/>
          <w:color w:val="000000"/>
          <w:sz w:val="32"/>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（七）政府性基金预算财政拨款支出</w:t>
      </w:r>
      <w:r>
        <w:rPr>
          <w:rFonts w:hint="eastAsia" w:ascii="楷体_GB2312" w:hAnsi="楷体_GB2312" w:eastAsia="楷体_GB2312" w:cs="楷体_GB2312"/>
          <w:b w:val="0"/>
          <w:bCs/>
          <w:color w:val="000000"/>
          <w:sz w:val="32"/>
          <w:szCs w:val="24"/>
          <w:highlight w:val="none"/>
          <w:lang w:val="zh-CN"/>
        </w:rPr>
        <w:t>决算</w:t>
      </w:r>
      <w:r>
        <w:rPr>
          <w:rFonts w:hint="eastAsia" w:ascii="楷体_GB2312" w:hAnsi="楷体_GB2312" w:eastAsia="楷体_GB2312" w:cs="楷体_GB2312"/>
          <w:b w:val="0"/>
          <w:bCs/>
          <w:color w:val="000000"/>
          <w:sz w:val="32"/>
          <w:szCs w:val="24"/>
          <w:highlight w:val="none"/>
          <w:lang w:val="en-US"/>
        </w:rPr>
        <w:t>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1.政府性基金预算财政拨款支出决算总体情况。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2022年度政府性基金预算财政拨款支出</w:t>
      </w:r>
      <w:r>
        <w:rPr>
          <w:rFonts w:hint="eastAsia" w:ascii="仿宋_GB2312" w:hAnsi="仿宋_GB2312" w:eastAsia="仿宋_GB2312" w:cs="仿宋_GB2312"/>
          <w:color w:val="000000"/>
          <w:sz w:val="32"/>
          <w:highlight w:val="none"/>
          <w:lang w:val="en-US" w:eastAsia="zh-CN"/>
        </w:rPr>
        <w:t>120</w:t>
      </w:r>
      <w:r>
        <w:rPr>
          <w:rFonts w:hint="eastAsia" w:ascii="仿宋_GB2312" w:hAnsi="仿宋_GB2312" w:eastAsia="仿宋_GB2312" w:cs="仿宋_GB2312"/>
          <w:color w:val="000000"/>
          <w:sz w:val="32"/>
          <w:szCs w:val="24"/>
          <w:highlight w:val="none"/>
          <w:lang w:val="en-US"/>
        </w:rPr>
        <w:t>万元，占本年支出合计的</w:t>
      </w:r>
      <w:r>
        <w:rPr>
          <w:rFonts w:hint="eastAsia" w:ascii="仿宋_GB2312" w:hAnsi="仿宋_GB2312" w:eastAsia="仿宋_GB2312" w:cs="仿宋_GB2312"/>
          <w:color w:val="000000"/>
          <w:sz w:val="32"/>
          <w:highlight w:val="none"/>
          <w:lang w:val="en-US" w:eastAsia="zh-CN"/>
        </w:rPr>
        <w:t>0.48</w:t>
      </w:r>
      <w:r>
        <w:rPr>
          <w:rFonts w:hint="eastAsia" w:ascii="仿宋_GB2312" w:hAnsi="仿宋_GB2312" w:eastAsia="仿宋_GB2312" w:cs="仿宋_GB2312"/>
          <w:color w:val="000000"/>
          <w:sz w:val="32"/>
          <w:szCs w:val="24"/>
          <w:highlight w:val="none"/>
          <w:lang w:val="en-US"/>
        </w:rPr>
        <w:t>%。与2021年相比，政府性基金预算财政拨款支出</w:t>
      </w:r>
      <w:r>
        <w:rPr>
          <w:rFonts w:hint="eastAsia" w:ascii="仿宋_GB2312" w:hAnsi="仿宋_GB2312" w:eastAsia="仿宋_GB2312" w:cs="仿宋_GB2312"/>
          <w:color w:val="000000"/>
          <w:sz w:val="32"/>
          <w:szCs w:val="24"/>
          <w:highlight w:val="none"/>
          <w:lang w:val="en-US" w:eastAsia="zh-CN"/>
        </w:rPr>
        <w:t>增加110</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增长1100</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_GB2312" w:eastAsia="仿宋_GB2312" w:cs="仿宋_GB2312"/>
          <w:color w:val="000000"/>
          <w:sz w:val="32"/>
          <w:szCs w:val="24"/>
          <w:highlight w:val="none"/>
          <w:lang w:val="en-US" w:eastAsia="zh-CN"/>
        </w:rPr>
        <w:t>2022年新增政府性基金支出120万元</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6"/>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2.政府性基金预算财政拨款支出决算结构情况。</w:t>
      </w:r>
    </w:p>
    <w:p>
      <w:pPr>
        <w:spacing w:beforeLines="0" w:afterLines="0" w:line="324" w:lineRule="auto"/>
        <w:ind w:firstLine="594"/>
        <w:rPr>
          <w:rFonts w:hint="eastAsia" w:ascii="仿宋" w:hAnsi="仿宋" w:eastAsia="仿宋"/>
          <w:color w:val="000000"/>
          <w:sz w:val="32"/>
          <w:szCs w:val="24"/>
          <w:highlight w:val="none"/>
        </w:rPr>
      </w:pPr>
      <w:r>
        <w:rPr>
          <w:rFonts w:hint="eastAsia" w:ascii="仿宋" w:hAnsi="仿宋" w:eastAsia="仿宋"/>
          <w:color w:val="000000"/>
          <w:sz w:val="32"/>
          <w:szCs w:val="24"/>
          <w:highlight w:val="none"/>
        </w:rPr>
        <w:t>202</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年度政府性基金预算财政拨款支出1</w:t>
      </w:r>
      <w:r>
        <w:rPr>
          <w:rFonts w:hint="eastAsia" w:ascii="仿宋" w:hAnsi="仿宋" w:eastAsia="仿宋"/>
          <w:color w:val="000000"/>
          <w:sz w:val="32"/>
          <w:szCs w:val="24"/>
          <w:highlight w:val="none"/>
          <w:lang w:val="en-US" w:eastAsia="zh-CN"/>
        </w:rPr>
        <w:t>20</w:t>
      </w:r>
      <w:r>
        <w:rPr>
          <w:rFonts w:hint="eastAsia" w:ascii="仿宋" w:hAnsi="仿宋" w:eastAsia="仿宋"/>
          <w:color w:val="000000"/>
          <w:sz w:val="32"/>
          <w:szCs w:val="24"/>
          <w:highlight w:val="none"/>
        </w:rPr>
        <w:t>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0万元,占100%；债务付息（类）支出0万元,占0%；抗疫特别国债安排（类）支出0万元,占0%。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3.政府性基金预算财政拨款支出决算具体情况。</w:t>
      </w:r>
    </w:p>
    <w:p>
      <w:pPr>
        <w:spacing w:beforeLines="0" w:afterLines="0" w:line="324" w:lineRule="auto"/>
        <w:ind w:firstLine="594"/>
        <w:rPr>
          <w:rFonts w:hint="eastAsia" w:ascii="仿宋" w:hAnsi="仿宋" w:eastAsia="仿宋"/>
          <w:color w:val="000000"/>
          <w:sz w:val="32"/>
          <w:szCs w:val="24"/>
          <w:highlight w:val="none"/>
        </w:rPr>
      </w:pPr>
      <w:r>
        <w:rPr>
          <w:rFonts w:hint="eastAsia" w:ascii="仿宋" w:hAnsi="仿宋" w:eastAsia="仿宋"/>
          <w:color w:val="000000"/>
          <w:sz w:val="32"/>
          <w:szCs w:val="24"/>
          <w:highlight w:val="none"/>
        </w:rPr>
        <w:t>202</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年度政府性基金预算财政拨款支出年初预算为1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0万元，支出决算为1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0万元,完成年初预算的100%，主要原因是决算数和预算数保持一致。其中：</w:t>
      </w:r>
    </w:p>
    <w:p>
      <w:pPr>
        <w:spacing w:beforeLines="0" w:afterLines="0" w:line="324" w:lineRule="auto"/>
        <w:ind w:firstLine="594"/>
        <w:rPr>
          <w:rFonts w:hint="eastAsia" w:ascii="仿宋" w:hAnsi="仿宋" w:eastAsia="仿宋"/>
          <w:color w:val="000000"/>
          <w:sz w:val="32"/>
          <w:szCs w:val="24"/>
          <w:highlight w:val="none"/>
        </w:rPr>
      </w:pPr>
      <w:r>
        <w:rPr>
          <w:rFonts w:hint="eastAsia" w:ascii="仿宋" w:hAnsi="仿宋" w:eastAsia="仿宋"/>
          <w:color w:val="000000"/>
          <w:sz w:val="32"/>
          <w:szCs w:val="24"/>
          <w:highlight w:val="none"/>
        </w:rPr>
        <w:t>其他支出（类）其他政府性基金及对应专项债务收入安排的支出（款）其他政府性基金安排的支出（项）。年初预算为1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0万元，支出决算为1</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0万元，完成年初预算的100%，决算数等于预算数的主要原因决算数和预算数保持一致。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eastAsia="zh-CN"/>
        </w:rPr>
        <w:t xml:space="preserve">（八） </w:t>
      </w:r>
      <w:r>
        <w:rPr>
          <w:rFonts w:hint="eastAsia" w:ascii="楷体_GB2312" w:hAnsi="楷体_GB2312" w:eastAsia="楷体_GB2312" w:cs="楷体_GB2312"/>
          <w:b w:val="0"/>
          <w:bCs/>
          <w:color w:val="000000"/>
          <w:sz w:val="32"/>
          <w:szCs w:val="24"/>
          <w:highlight w:val="none"/>
          <w:lang w:val="en-US"/>
        </w:rPr>
        <w:t>国有资本经营预算财政拨款支出</w:t>
      </w:r>
      <w:r>
        <w:rPr>
          <w:rFonts w:hint="eastAsia" w:ascii="楷体_GB2312" w:hAnsi="楷体_GB2312" w:eastAsia="楷体_GB2312" w:cs="楷体_GB2312"/>
          <w:b w:val="0"/>
          <w:bCs/>
          <w:color w:val="000000"/>
          <w:sz w:val="32"/>
          <w:szCs w:val="24"/>
          <w:highlight w:val="none"/>
          <w:lang w:val="zh-CN"/>
        </w:rPr>
        <w:t>决算</w:t>
      </w:r>
      <w:r>
        <w:rPr>
          <w:rFonts w:hint="eastAsia" w:ascii="楷体_GB2312" w:hAnsi="楷体_GB2312" w:eastAsia="楷体_GB2312" w:cs="楷体_GB2312"/>
          <w:b w:val="0"/>
          <w:bCs/>
          <w:color w:val="000000"/>
          <w:sz w:val="32"/>
          <w:szCs w:val="24"/>
          <w:highlight w:val="none"/>
          <w:lang w:val="en-US"/>
        </w:rPr>
        <w:t>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color w:val="000000"/>
          <w:sz w:val="32"/>
          <w:szCs w:val="24"/>
          <w:highlight w:val="none"/>
          <w:lang w:val="en-US" w:eastAsia="zh-CN"/>
        </w:rPr>
      </w:pPr>
      <w:r>
        <w:rPr>
          <w:rFonts w:hint="eastAsia" w:ascii="楷体_GB2312" w:hAnsi="楷体_GB2312" w:eastAsia="楷体_GB2312" w:cs="楷体_GB2312"/>
          <w:b w:val="0"/>
          <w:bCs/>
          <w:color w:val="000000"/>
          <w:sz w:val="32"/>
          <w:szCs w:val="24"/>
          <w:highlight w:val="none"/>
          <w:lang w:val="en-US" w:eastAsia="zh-CN"/>
        </w:rPr>
        <w:t xml:space="preserve"> </w:t>
      </w:r>
      <w:r>
        <w:rPr>
          <w:rFonts w:hint="eastAsia" w:ascii="楷体_GB2312" w:hAnsi="楷体_GB2312" w:eastAsia="楷体_GB2312" w:cs="楷体_GB2312"/>
          <w:b w:val="0"/>
          <w:bCs/>
          <w:color w:val="000000"/>
          <w:sz w:val="32"/>
          <w:szCs w:val="24"/>
          <w:highlight w:val="none"/>
          <w:lang w:val="en-US"/>
        </w:rPr>
        <w:t>本部门2022年度无国有资本经营预算财政拨款收支安排，故无相关数据</w:t>
      </w:r>
      <w:r>
        <w:rPr>
          <w:rFonts w:hint="eastAsia" w:ascii="楷体_GB2312" w:hAnsi="楷体_GB2312" w:eastAsia="楷体_GB2312" w:cs="楷体_GB2312"/>
          <w:b w:val="0"/>
          <w:bCs/>
          <w:color w:val="000000"/>
          <w:sz w:val="32"/>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（九）财政拨款“三公”经费支出决算情况说明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 xml:space="preserve">1.“三公”经费财政拨款支出决算总体情况说明。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2022年度“三公”经费财政拨款支出</w:t>
      </w:r>
      <w:r>
        <w:rPr>
          <w:rFonts w:hint="eastAsia" w:ascii="仿宋_GB2312" w:hAnsi="仿宋_GB2312" w:eastAsia="仿宋_GB2312" w:cs="仿宋_GB2312"/>
          <w:color w:val="000000"/>
          <w:sz w:val="32"/>
          <w:szCs w:val="24"/>
          <w:highlight w:val="none"/>
        </w:rPr>
        <w:t>全年</w:t>
      </w:r>
      <w:r>
        <w:rPr>
          <w:rFonts w:hint="eastAsia" w:ascii="仿宋_GB2312" w:hAnsi="仿宋_GB2312" w:eastAsia="仿宋_GB2312" w:cs="仿宋_GB2312"/>
          <w:color w:val="000000"/>
          <w:sz w:val="32"/>
          <w:szCs w:val="24"/>
          <w:highlight w:val="none"/>
          <w:lang w:val="en-US"/>
        </w:rPr>
        <w:t>预算为</w:t>
      </w:r>
      <w:r>
        <w:rPr>
          <w:rFonts w:hint="eastAsia" w:ascii="仿宋_GB2312" w:hAnsi="仿宋_GB2312" w:eastAsia="仿宋_GB2312" w:cs="仿宋_GB2312"/>
          <w:color w:val="000000"/>
          <w:sz w:val="32"/>
          <w:highlight w:val="none"/>
          <w:lang w:val="en-US" w:eastAsia="zh-CN"/>
        </w:rPr>
        <w:t>335.8</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288.70</w:t>
      </w:r>
      <w:r>
        <w:rPr>
          <w:rFonts w:hint="eastAsia" w:ascii="仿宋_GB2312" w:hAnsi="仿宋_GB2312" w:eastAsia="仿宋_GB2312" w:cs="仿宋_GB2312"/>
          <w:color w:val="000000"/>
          <w:sz w:val="32"/>
          <w:szCs w:val="24"/>
          <w:highlight w:val="none"/>
          <w:lang w:val="en-US"/>
        </w:rPr>
        <w:t>万元，完成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85.97</w:t>
      </w:r>
      <w:r>
        <w:rPr>
          <w:rFonts w:hint="eastAsia" w:ascii="仿宋_GB2312" w:hAnsi="仿宋_GB2312" w:eastAsia="仿宋_GB2312" w:cs="仿宋_GB2312"/>
          <w:color w:val="000000"/>
          <w:sz w:val="32"/>
          <w:szCs w:val="24"/>
          <w:highlight w:val="none"/>
          <w:lang w:val="en-US"/>
        </w:rPr>
        <w:t>%,2022年度“三公”经费支出决算数</w:t>
      </w:r>
      <w:r>
        <w:rPr>
          <w:rFonts w:hint="eastAsia" w:ascii="仿宋_GB2312" w:hAnsi="仿宋_GB2312" w:eastAsia="仿宋_GB2312" w:cs="仿宋_GB2312"/>
          <w:color w:val="000000"/>
          <w:sz w:val="32"/>
          <w:szCs w:val="24"/>
          <w:highlight w:val="none"/>
        </w:rPr>
        <w:t>小于</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数的主要原因是</w:t>
      </w:r>
      <w:r>
        <w:rPr>
          <w:rFonts w:hint="eastAsia" w:ascii="仿宋_GB2312" w:hAnsi="仿宋_GB2312" w:eastAsia="仿宋_GB2312" w:cs="仿宋_GB2312"/>
          <w:color w:val="000000"/>
          <w:sz w:val="32"/>
          <w:szCs w:val="24"/>
          <w:highlight w:val="none"/>
          <w:lang w:val="en-US" w:eastAsia="zh-CN"/>
        </w:rPr>
        <w:t>购买公务用车品牌型号改变，公务用车购置支出减少</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2.“三公”经费财政拨款支出决算具体情况说明。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2022年度“三公”经费财政拨款支出决算中，因公出国（境）费用支出决算为</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万元，占</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%，与2021年度相比，</w:t>
      </w:r>
      <w:r>
        <w:rPr>
          <w:rFonts w:hint="eastAsia" w:ascii="仿宋" w:hAnsi="仿宋" w:eastAsia="仿宋"/>
          <w:color w:val="000000"/>
          <w:sz w:val="32"/>
          <w:szCs w:val="24"/>
          <w:highlight w:val="none"/>
        </w:rPr>
        <w:t>和上年执行数持平，主要原因是本年无因公出国（境）费用支出</w:t>
      </w:r>
      <w:r>
        <w:rPr>
          <w:rFonts w:hint="eastAsia" w:ascii="仿宋_GB2312" w:hAnsi="仿宋_GB2312" w:eastAsia="仿宋_GB2312" w:cs="仿宋_GB2312"/>
          <w:color w:val="000000"/>
          <w:sz w:val="32"/>
          <w:szCs w:val="24"/>
          <w:highlight w:val="none"/>
          <w:lang w:val="en-US"/>
        </w:rPr>
        <w:t>；公务用车购置及运行维护费支出决算为</w:t>
      </w:r>
      <w:r>
        <w:rPr>
          <w:rFonts w:hint="eastAsia" w:ascii="仿宋_GB2312" w:hAnsi="仿宋_GB2312" w:eastAsia="仿宋_GB2312" w:cs="仿宋_GB2312"/>
          <w:color w:val="000000"/>
          <w:sz w:val="32"/>
          <w:highlight w:val="none"/>
          <w:lang w:val="en-US" w:eastAsia="zh-CN"/>
        </w:rPr>
        <w:t>271.24</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占</w:t>
      </w:r>
      <w:r>
        <w:rPr>
          <w:rFonts w:hint="eastAsia" w:ascii="仿宋_GB2312" w:hAnsi="仿宋_GB2312" w:eastAsia="仿宋_GB2312" w:cs="仿宋_GB2312"/>
          <w:color w:val="000000"/>
          <w:sz w:val="32"/>
          <w:highlight w:val="none"/>
          <w:lang w:val="en-US" w:eastAsia="zh-CN"/>
        </w:rPr>
        <w:t>93.95</w:t>
      </w:r>
      <w:r>
        <w:rPr>
          <w:rFonts w:hint="eastAsia" w:ascii="仿宋_GB2312" w:hAnsi="仿宋_GB2312" w:eastAsia="仿宋_GB2312" w:cs="仿宋_GB2312"/>
          <w:color w:val="000000"/>
          <w:sz w:val="32"/>
          <w:szCs w:val="24"/>
          <w:highlight w:val="none"/>
          <w:lang w:val="en-US"/>
        </w:rPr>
        <w:t>%，与2021年度相比，</w:t>
      </w:r>
      <w:r>
        <w:rPr>
          <w:rFonts w:hint="eastAsia" w:ascii="仿宋_GB2312" w:hAnsi="仿宋_GB2312" w:eastAsia="仿宋_GB2312" w:cs="仿宋_GB2312"/>
          <w:color w:val="000000"/>
          <w:sz w:val="32"/>
          <w:szCs w:val="24"/>
          <w:highlight w:val="none"/>
          <w:lang w:val="en-US" w:eastAsia="zh-CN"/>
        </w:rPr>
        <w:t>增加113.19</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增长71.62%</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_GB2312" w:eastAsia="仿宋_GB2312" w:cs="仿宋_GB2312"/>
          <w:color w:val="000000"/>
          <w:sz w:val="32"/>
          <w:szCs w:val="24"/>
          <w:highlight w:val="none"/>
          <w:lang w:val="en-US" w:eastAsia="zh-CN"/>
        </w:rPr>
        <w:t>2021年更新公务用车6辆，2022年更新公务用车8辆，公务用车购置支出增加</w:t>
      </w:r>
      <w:r>
        <w:rPr>
          <w:rFonts w:hint="eastAsia" w:ascii="仿宋_GB2312" w:hAnsi="仿宋_GB2312" w:eastAsia="仿宋_GB2312" w:cs="仿宋_GB2312"/>
          <w:color w:val="000000"/>
          <w:sz w:val="32"/>
          <w:szCs w:val="24"/>
          <w:highlight w:val="none"/>
          <w:lang w:val="en-US"/>
        </w:rPr>
        <w:t>；公务接待费支出决算</w:t>
      </w:r>
      <w:r>
        <w:rPr>
          <w:rFonts w:hint="eastAsia" w:ascii="仿宋_GB2312" w:hAnsi="仿宋_GB2312" w:eastAsia="仿宋_GB2312" w:cs="仿宋_GB2312"/>
          <w:color w:val="000000"/>
          <w:sz w:val="32"/>
          <w:szCs w:val="24"/>
          <w:highlight w:val="none"/>
          <w:lang w:val="en-US" w:eastAsia="zh-CN"/>
        </w:rPr>
        <w:t>17.46</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highlight w:val="none"/>
          <w:lang w:val="en-US" w:eastAsia="zh-CN"/>
        </w:rPr>
        <w:t>6.05</w:t>
      </w:r>
      <w:r>
        <w:rPr>
          <w:rFonts w:hint="eastAsia" w:ascii="仿宋_GB2312" w:hAnsi="仿宋_GB2312" w:eastAsia="仿宋_GB2312" w:cs="仿宋_GB2312"/>
          <w:color w:val="000000"/>
          <w:sz w:val="32"/>
          <w:szCs w:val="24"/>
          <w:highlight w:val="none"/>
          <w:lang w:val="en-US"/>
        </w:rPr>
        <w:t>%，与2021年度相比，</w:t>
      </w:r>
      <w:r>
        <w:rPr>
          <w:rFonts w:hint="eastAsia" w:ascii="仿宋_GB2312" w:hAnsi="仿宋_GB2312" w:eastAsia="仿宋_GB2312" w:cs="仿宋_GB2312"/>
          <w:color w:val="000000"/>
          <w:sz w:val="32"/>
          <w:szCs w:val="24"/>
          <w:highlight w:val="none"/>
          <w:lang w:val="en-US" w:eastAsia="zh-CN"/>
        </w:rPr>
        <w:t>增加1.6</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000000"/>
          <w:sz w:val="32"/>
          <w:szCs w:val="24"/>
          <w:highlight w:val="none"/>
          <w:lang w:val="en-US" w:eastAsia="zh-CN"/>
        </w:rPr>
        <w:t>增长10.09</w:t>
      </w:r>
      <w:r>
        <w:rPr>
          <w:rFonts w:hint="eastAsia" w:ascii="仿宋_GB2312" w:hAnsi="仿宋_GB2312" w:eastAsia="仿宋_GB2312" w:cs="仿宋_GB2312"/>
          <w:color w:val="000000"/>
          <w:sz w:val="32"/>
          <w:szCs w:val="24"/>
          <w:highlight w:val="none"/>
          <w:lang w:val="en-US"/>
        </w:rPr>
        <w:t>%，主要原因是</w:t>
      </w:r>
      <w:r>
        <w:rPr>
          <w:rFonts w:hint="eastAsia" w:ascii="仿宋" w:hAnsi="仿宋" w:eastAsia="仿宋"/>
          <w:color w:val="000000"/>
          <w:sz w:val="32"/>
          <w:szCs w:val="24"/>
          <w:highlight w:val="none"/>
        </w:rPr>
        <w:t>疫情减缓，公务活动和检查活动增加</w:t>
      </w:r>
      <w:r>
        <w:rPr>
          <w:rFonts w:hint="eastAsia" w:ascii="仿宋_GB2312" w:hAnsi="仿宋_GB2312" w:eastAsia="仿宋_GB2312" w:cs="仿宋_GB2312"/>
          <w:color w:val="000000"/>
          <w:sz w:val="32"/>
          <w:szCs w:val="24"/>
          <w:highlight w:val="none"/>
          <w:lang w:val="en-US"/>
        </w:rPr>
        <w:t>。具体情况如下：</w:t>
      </w:r>
    </w:p>
    <w:p>
      <w:pPr>
        <w:spacing w:beforeLines="0" w:afterLines="0" w:line="324" w:lineRule="auto"/>
        <w:ind w:firstLine="594"/>
        <w:rPr>
          <w:rFonts w:hint="eastAsia" w:ascii="仿宋" w:hAnsi="仿宋" w:eastAsia="仿宋"/>
          <w:color w:val="000000"/>
          <w:sz w:val="32"/>
          <w:szCs w:val="24"/>
          <w:highlight w:val="none"/>
          <w:lang w:val="en-US" w:eastAsia="zh-CN"/>
        </w:rPr>
      </w:pPr>
      <w:r>
        <w:rPr>
          <w:rFonts w:hint="eastAsia" w:ascii="仿宋_GB2312" w:hAnsi="仿宋_GB2312" w:eastAsia="仿宋_GB2312" w:cs="仿宋_GB2312"/>
          <w:b/>
          <w:color w:val="000000"/>
          <w:sz w:val="32"/>
          <w:szCs w:val="24"/>
          <w:highlight w:val="none"/>
          <w:lang w:val="en-US"/>
        </w:rPr>
        <w:t>因公出国（境）费</w:t>
      </w:r>
      <w:r>
        <w:rPr>
          <w:rFonts w:hint="eastAsia" w:ascii="仿宋_GB2312" w:hAnsi="仿宋_GB2312" w:eastAsia="仿宋_GB2312" w:cs="仿宋_GB2312"/>
          <w:b/>
          <w:color w:val="000000"/>
          <w:sz w:val="32"/>
          <w:szCs w:val="24"/>
          <w:highlight w:val="none"/>
          <w:lang w:val="en-US" w:eastAsia="zh-CN"/>
        </w:rPr>
        <w:t>用</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数为</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万元。完成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w:t>
      </w:r>
      <w:r>
        <w:rPr>
          <w:rFonts w:hint="eastAsia" w:ascii="仿宋" w:hAnsi="仿宋" w:eastAsia="仿宋"/>
          <w:color w:val="000000"/>
          <w:sz w:val="32"/>
          <w:szCs w:val="24"/>
          <w:highlight w:val="none"/>
        </w:rPr>
        <w:t>主要用于机关及下属预算单位人员的</w:t>
      </w:r>
      <w:r>
        <w:rPr>
          <w:rFonts w:hint="eastAsia" w:ascii="仿宋" w:hAnsi="仿宋" w:eastAsia="仿宋"/>
          <w:sz w:val="32"/>
          <w:szCs w:val="24"/>
          <w:highlight w:val="none"/>
        </w:rPr>
        <w:t>考察等公务出国（境）的住宿费、国际旅费、培训费、公杂费等支出</w:t>
      </w:r>
      <w:r>
        <w:rPr>
          <w:rFonts w:hint="eastAsia" w:ascii="仿宋" w:hAnsi="仿宋" w:eastAsia="仿宋"/>
          <w:color w:val="000000"/>
          <w:sz w:val="32"/>
          <w:szCs w:val="24"/>
          <w:highlight w:val="none"/>
        </w:rPr>
        <w:t>等公务出国（境）的住宿费、国际旅费、培训费、公杂费等支出。决算数等于预算数的主要原因是</w:t>
      </w:r>
      <w:r>
        <w:rPr>
          <w:rFonts w:hint="eastAsia" w:ascii="仿宋" w:hAnsi="仿宋" w:eastAsia="仿宋"/>
          <w:sz w:val="32"/>
          <w:szCs w:val="24"/>
          <w:highlight w:val="none"/>
        </w:rPr>
        <w:t>2021年未安排人员公务出国（境）</w:t>
      </w:r>
      <w:r>
        <w:rPr>
          <w:rFonts w:hint="eastAsia" w:ascii="仿宋" w:hAnsi="仿宋" w:eastAsia="仿宋"/>
          <w:color w:val="000000"/>
          <w:sz w:val="32"/>
          <w:szCs w:val="24"/>
          <w:highlight w:val="none"/>
        </w:rPr>
        <w:t>。全年使用一般公共预算财政拨款支出涉及因公出国(境)团组0个；累计0人次。</w:t>
      </w:r>
      <w:r>
        <w:rPr>
          <w:rFonts w:hint="eastAsia" w:ascii="仿宋" w:hAnsi="仿宋" w:eastAsia="仿宋"/>
          <w:sz w:val="32"/>
          <w:szCs w:val="24"/>
          <w:highlight w:val="none"/>
        </w:rPr>
        <w:t>本年无</w:t>
      </w:r>
      <w:r>
        <w:rPr>
          <w:rFonts w:hint="eastAsia" w:ascii="仿宋" w:hAnsi="仿宋" w:eastAsia="仿宋"/>
          <w:color w:val="000000"/>
          <w:sz w:val="32"/>
          <w:szCs w:val="24"/>
          <w:highlight w:val="none"/>
        </w:rPr>
        <w:t>因公出国（境）费</w:t>
      </w:r>
      <w:r>
        <w:rPr>
          <w:rFonts w:hint="eastAsia" w:ascii="仿宋" w:hAnsi="仿宋" w:eastAsia="仿宋"/>
          <w:color w:val="000000"/>
          <w:sz w:val="32"/>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（2）公务用车购置及运行维护费</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数为</w:t>
      </w:r>
      <w:r>
        <w:rPr>
          <w:rFonts w:hint="eastAsia" w:ascii="仿宋_GB2312" w:hAnsi="仿宋_GB2312" w:eastAsia="仿宋_GB2312" w:cs="仿宋_GB2312"/>
          <w:color w:val="000000"/>
          <w:sz w:val="32"/>
          <w:highlight w:val="none"/>
          <w:lang w:val="en-US" w:eastAsia="zh-CN"/>
        </w:rPr>
        <w:t>318.2</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271.24</w:t>
      </w:r>
      <w:r>
        <w:rPr>
          <w:rFonts w:hint="eastAsia" w:ascii="仿宋_GB2312" w:hAnsi="仿宋_GB2312" w:eastAsia="仿宋_GB2312" w:cs="仿宋_GB2312"/>
          <w:color w:val="000000"/>
          <w:sz w:val="32"/>
          <w:szCs w:val="24"/>
          <w:highlight w:val="none"/>
          <w:lang w:val="en-US"/>
        </w:rPr>
        <w:t>万元，完成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85.24</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rPr>
        <w:t>小于</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数的主要原因是</w:t>
      </w:r>
      <w:r>
        <w:rPr>
          <w:rFonts w:hint="eastAsia" w:ascii="仿宋_GB2312" w:hAnsi="仿宋_GB2312" w:eastAsia="仿宋_GB2312" w:cs="仿宋_GB2312"/>
          <w:color w:val="000000"/>
          <w:sz w:val="32"/>
          <w:szCs w:val="24"/>
          <w:highlight w:val="none"/>
          <w:lang w:val="en-US" w:eastAsia="zh-CN"/>
        </w:rPr>
        <w:t>购买公务用车品牌型号改变，公务用车购置支出减少</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公务用车购置</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数为</w:t>
      </w:r>
      <w:r>
        <w:rPr>
          <w:rFonts w:hint="eastAsia" w:ascii="仿宋_GB2312" w:hAnsi="仿宋_GB2312" w:eastAsia="仿宋_GB2312" w:cs="仿宋_GB2312"/>
          <w:color w:val="000000"/>
          <w:sz w:val="32"/>
          <w:highlight w:val="none"/>
          <w:lang w:val="en-US" w:eastAsia="zh-CN"/>
        </w:rPr>
        <w:t>182</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142.25</w:t>
      </w:r>
      <w:r>
        <w:rPr>
          <w:rFonts w:hint="eastAsia" w:ascii="仿宋_GB2312" w:hAnsi="仿宋_GB2312" w:eastAsia="仿宋_GB2312" w:cs="仿宋_GB2312"/>
          <w:color w:val="000000"/>
          <w:sz w:val="32"/>
          <w:szCs w:val="24"/>
          <w:highlight w:val="none"/>
          <w:lang w:val="en-US"/>
        </w:rPr>
        <w:t>万元（含购置税等附加费用），完成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78.16</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rPr>
        <w:t>小于（或等于）</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数的主要原因是</w:t>
      </w:r>
      <w:r>
        <w:rPr>
          <w:rFonts w:hint="eastAsia" w:ascii="仿宋_GB2312" w:hAnsi="仿宋_GB2312" w:eastAsia="仿宋_GB2312" w:cs="仿宋_GB2312"/>
          <w:color w:val="000000"/>
          <w:sz w:val="32"/>
          <w:szCs w:val="24"/>
          <w:highlight w:val="none"/>
          <w:lang w:val="en-US" w:eastAsia="zh-CN"/>
        </w:rPr>
        <w:t>购买公务用车品牌型号改变，公务用车购置支出减少</w:t>
      </w:r>
      <w:r>
        <w:rPr>
          <w:rFonts w:hint="eastAsia" w:ascii="仿宋_GB2312" w:hAnsi="仿宋_GB2312" w:eastAsia="仿宋_GB2312" w:cs="仿宋_GB2312"/>
          <w:color w:val="000000"/>
          <w:sz w:val="32"/>
          <w:szCs w:val="24"/>
          <w:highlight w:val="none"/>
          <w:lang w:val="en-US"/>
        </w:rPr>
        <w:t>。主要用于经批准购置的</w:t>
      </w:r>
      <w:r>
        <w:rPr>
          <w:rFonts w:hint="eastAsia" w:ascii="仿宋_GB2312" w:hAnsi="仿宋_GB2312" w:eastAsia="仿宋_GB2312" w:cs="仿宋_GB2312"/>
          <w:color w:val="000000"/>
          <w:sz w:val="32"/>
          <w:highlight w:val="none"/>
          <w:lang w:val="en-US" w:eastAsia="zh-CN"/>
        </w:rPr>
        <w:t>8</w:t>
      </w:r>
      <w:r>
        <w:rPr>
          <w:rFonts w:hint="eastAsia" w:ascii="仿宋_GB2312" w:hAnsi="仿宋_GB2312" w:eastAsia="仿宋_GB2312" w:cs="仿宋_GB2312"/>
          <w:color w:val="000000"/>
          <w:sz w:val="32"/>
          <w:szCs w:val="24"/>
          <w:highlight w:val="none"/>
          <w:lang w:val="en-US"/>
        </w:rPr>
        <w:t>辆公务用车；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公务用车运行维护费</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数为</w:t>
      </w:r>
      <w:r>
        <w:rPr>
          <w:rFonts w:hint="eastAsia" w:ascii="仿宋_GB2312" w:hAnsi="仿宋_GB2312" w:eastAsia="仿宋_GB2312" w:cs="仿宋_GB2312"/>
          <w:color w:val="000000"/>
          <w:sz w:val="32"/>
          <w:highlight w:val="none"/>
          <w:lang w:val="en-US" w:eastAsia="zh-CN"/>
        </w:rPr>
        <w:t>136.2</w:t>
      </w:r>
      <w:r>
        <w:rPr>
          <w:rFonts w:hint="eastAsia" w:ascii="仿宋_GB2312" w:hAnsi="仿宋_GB2312" w:eastAsia="仿宋_GB2312" w:cs="仿宋_GB2312"/>
          <w:color w:val="000000"/>
          <w:sz w:val="32"/>
          <w:szCs w:val="24"/>
          <w:highlight w:val="none"/>
          <w:lang w:val="en-US"/>
        </w:rPr>
        <w:t>万元，支出</w:t>
      </w:r>
      <w:r>
        <w:rPr>
          <w:rFonts w:hint="eastAsia" w:ascii="仿宋_GB2312" w:hAnsi="仿宋_GB2312" w:eastAsia="仿宋_GB2312" w:cs="仿宋_GB2312"/>
          <w:color w:val="000000"/>
          <w:sz w:val="32"/>
          <w:highlight w:val="none"/>
          <w:lang w:val="en-US" w:eastAsia="zh-CN"/>
        </w:rPr>
        <w:t>128.99</w:t>
      </w:r>
      <w:r>
        <w:rPr>
          <w:rFonts w:hint="eastAsia" w:ascii="仿宋_GB2312" w:hAnsi="仿宋_GB2312" w:eastAsia="仿宋_GB2312" w:cs="仿宋_GB2312"/>
          <w:color w:val="000000"/>
          <w:sz w:val="32"/>
          <w:szCs w:val="24"/>
          <w:highlight w:val="none"/>
          <w:lang w:val="en-US"/>
        </w:rPr>
        <w:t>万元，完成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94.71</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rPr>
        <w:t>小于</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数的主要原因是</w:t>
      </w:r>
      <w:r>
        <w:rPr>
          <w:rFonts w:hint="eastAsia" w:ascii="仿宋_GB2312" w:hAnsi="仿宋_GB2312" w:eastAsia="仿宋_GB2312" w:cs="仿宋_GB2312"/>
          <w:color w:val="000000"/>
          <w:sz w:val="32"/>
          <w:szCs w:val="24"/>
          <w:highlight w:val="none"/>
          <w:lang w:val="en-US" w:eastAsia="zh-CN"/>
        </w:rPr>
        <w:t>购买新车，公务用车修理费用支出减少</w:t>
      </w:r>
      <w:r>
        <w:rPr>
          <w:rFonts w:hint="eastAsia" w:ascii="仿宋_GB2312" w:hAnsi="仿宋_GB2312" w:eastAsia="仿宋_GB2312" w:cs="仿宋_GB2312"/>
          <w:color w:val="000000"/>
          <w:sz w:val="32"/>
          <w:szCs w:val="24"/>
          <w:highlight w:val="none"/>
          <w:lang w:val="en-US"/>
        </w:rPr>
        <w:t>。主要用于</w:t>
      </w:r>
      <w:r>
        <w:rPr>
          <w:rFonts w:hint="eastAsia" w:ascii="仿宋" w:hAnsi="仿宋" w:eastAsia="仿宋"/>
          <w:sz w:val="32"/>
          <w:szCs w:val="24"/>
          <w:highlight w:val="none"/>
        </w:rPr>
        <w:t>执法执勤等</w:t>
      </w:r>
      <w:r>
        <w:rPr>
          <w:rFonts w:hint="eastAsia" w:ascii="仿宋_GB2312" w:hAnsi="仿宋_GB2312" w:eastAsia="仿宋_GB2312" w:cs="仿宋_GB2312"/>
          <w:color w:val="000000"/>
          <w:sz w:val="32"/>
          <w:szCs w:val="24"/>
          <w:highlight w:val="none"/>
          <w:lang w:val="en-US"/>
        </w:rPr>
        <w:t>所需的公务用车燃料费、维修费、过路过桥费、保险费等支出；截至2022年12月31日，财政拨款开支的公务用车保有量为</w:t>
      </w:r>
      <w:r>
        <w:rPr>
          <w:rFonts w:hint="eastAsia" w:ascii="仿宋_GB2312" w:hAnsi="仿宋_GB2312" w:eastAsia="仿宋_GB2312" w:cs="仿宋_GB2312"/>
          <w:color w:val="000000"/>
          <w:sz w:val="32"/>
          <w:highlight w:val="none"/>
          <w:lang w:val="en-US" w:eastAsia="zh-CN"/>
        </w:rPr>
        <w:t>76</w:t>
      </w:r>
      <w:r>
        <w:rPr>
          <w:rFonts w:hint="eastAsia" w:ascii="仿宋_GB2312" w:hAnsi="仿宋_GB2312" w:eastAsia="仿宋_GB2312" w:cs="仿宋_GB2312"/>
          <w:color w:val="000000"/>
          <w:sz w:val="32"/>
          <w:szCs w:val="24"/>
          <w:highlight w:val="none"/>
          <w:lang w:val="en-US"/>
        </w:rPr>
        <w:t>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（3）公务接待费</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数为</w:t>
      </w:r>
      <w:r>
        <w:rPr>
          <w:rFonts w:hint="eastAsia" w:ascii="仿宋_GB2312" w:hAnsi="仿宋_GB2312" w:eastAsia="仿宋_GB2312" w:cs="仿宋_GB2312"/>
          <w:color w:val="000000"/>
          <w:sz w:val="32"/>
          <w:highlight w:val="none"/>
          <w:lang w:val="en-US" w:eastAsia="zh-CN"/>
        </w:rPr>
        <w:t>17.60</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17.46</w:t>
      </w:r>
      <w:r>
        <w:rPr>
          <w:rFonts w:hint="eastAsia" w:ascii="仿宋_GB2312" w:hAnsi="仿宋_GB2312" w:eastAsia="仿宋_GB2312" w:cs="仿宋_GB2312"/>
          <w:color w:val="000000"/>
          <w:sz w:val="32"/>
          <w:szCs w:val="24"/>
          <w:highlight w:val="none"/>
          <w:lang w:val="en-US"/>
        </w:rPr>
        <w:t>万元，完成</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99.2</w:t>
      </w:r>
      <w:r>
        <w:rPr>
          <w:rFonts w:hint="eastAsia" w:ascii="仿宋_GB2312" w:hAnsi="仿宋_GB2312" w:eastAsia="仿宋_GB2312" w:cs="仿宋_GB2312"/>
          <w:color w:val="000000"/>
          <w:sz w:val="32"/>
          <w:szCs w:val="24"/>
          <w:highlight w:val="none"/>
          <w:lang w:val="en-US"/>
        </w:rPr>
        <w:t>%。国内公务接待</w:t>
      </w:r>
      <w:r>
        <w:rPr>
          <w:rFonts w:hint="eastAsia" w:ascii="仿宋_GB2312" w:hAnsi="仿宋_GB2312" w:eastAsia="仿宋_GB2312" w:cs="仿宋_GB2312"/>
          <w:color w:val="000000"/>
          <w:sz w:val="32"/>
          <w:highlight w:val="none"/>
          <w:lang w:val="en-US" w:eastAsia="zh-CN"/>
        </w:rPr>
        <w:t>143</w:t>
      </w:r>
      <w:r>
        <w:rPr>
          <w:rFonts w:hint="eastAsia" w:ascii="仿宋_GB2312" w:hAnsi="仿宋_GB2312" w:eastAsia="仿宋_GB2312" w:cs="仿宋_GB2312"/>
          <w:color w:val="000000"/>
          <w:sz w:val="32"/>
          <w:szCs w:val="24"/>
          <w:highlight w:val="none"/>
          <w:lang w:val="en-US"/>
        </w:rPr>
        <w:t>批次，累计</w:t>
      </w:r>
      <w:r>
        <w:rPr>
          <w:rFonts w:hint="eastAsia" w:ascii="仿宋_GB2312" w:hAnsi="仿宋_GB2312" w:eastAsia="仿宋_GB2312" w:cs="仿宋_GB2312"/>
          <w:color w:val="000000"/>
          <w:sz w:val="32"/>
          <w:highlight w:val="none"/>
          <w:lang w:val="en-US" w:eastAsia="zh-CN"/>
        </w:rPr>
        <w:t>1057</w:t>
      </w:r>
      <w:r>
        <w:rPr>
          <w:rFonts w:hint="eastAsia" w:ascii="仿宋_GB2312" w:hAnsi="仿宋_GB2312" w:eastAsia="仿宋_GB2312" w:cs="仿宋_GB2312"/>
          <w:color w:val="000000"/>
          <w:sz w:val="32"/>
          <w:szCs w:val="24"/>
          <w:highlight w:val="none"/>
          <w:lang w:val="en-US"/>
        </w:rPr>
        <w:t>人次。</w:t>
      </w:r>
      <w:r>
        <w:rPr>
          <w:rFonts w:hint="eastAsia" w:ascii="仿宋" w:hAnsi="仿宋" w:eastAsia="仿宋"/>
          <w:color w:val="000000"/>
          <w:sz w:val="32"/>
          <w:szCs w:val="24"/>
          <w:highlight w:val="none"/>
        </w:rPr>
        <w:t>主要用于接待</w:t>
      </w:r>
      <w:r>
        <w:rPr>
          <w:rFonts w:hint="eastAsia" w:ascii="仿宋" w:hAnsi="仿宋" w:eastAsia="仿宋"/>
          <w:sz w:val="32"/>
          <w:szCs w:val="24"/>
          <w:highlight w:val="none"/>
        </w:rPr>
        <w:t>来我单位调研、检查、办案人员的餐费</w:t>
      </w:r>
      <w:r>
        <w:rPr>
          <w:rFonts w:hint="eastAsia" w:ascii="仿宋" w:hAnsi="仿宋" w:eastAsia="仿宋"/>
          <w:color w:val="000000"/>
          <w:sz w:val="32"/>
          <w:szCs w:val="24"/>
          <w:highlight w:val="none"/>
        </w:rPr>
        <w:t>等支出</w:t>
      </w:r>
      <w:r>
        <w:rPr>
          <w:rFonts w:hint="eastAsia" w:ascii="仿宋_GB2312" w:hAnsi="仿宋_GB2312" w:eastAsia="仿宋_GB2312" w:cs="仿宋_GB2312"/>
          <w:color w:val="000000"/>
          <w:sz w:val="32"/>
          <w:szCs w:val="24"/>
          <w:highlight w:val="none"/>
          <w:lang w:val="en-US"/>
        </w:rPr>
        <w:t>。决算数</w:t>
      </w:r>
      <w:r>
        <w:rPr>
          <w:rFonts w:hint="eastAsia" w:ascii="仿宋_GB2312" w:hAnsi="仿宋_GB2312" w:eastAsia="仿宋_GB2312" w:cs="仿宋_GB2312"/>
          <w:color w:val="000000"/>
          <w:sz w:val="32"/>
          <w:szCs w:val="24"/>
          <w:highlight w:val="none"/>
        </w:rPr>
        <w:t>小于</w:t>
      </w:r>
      <w:r>
        <w:rPr>
          <w:rFonts w:hint="eastAsia" w:ascii="仿宋_GB2312" w:hAnsi="仿宋_GB2312" w:eastAsia="仿宋_GB2312" w:cs="仿宋_GB2312"/>
          <w:color w:val="000000"/>
          <w:sz w:val="32"/>
          <w:szCs w:val="24"/>
          <w:highlight w:val="none"/>
          <w:lang w:val="en-US" w:eastAsia="zh-CN"/>
        </w:rPr>
        <w:t>全年预算</w:t>
      </w:r>
      <w:r>
        <w:rPr>
          <w:rFonts w:hint="eastAsia" w:ascii="仿宋_GB2312" w:hAnsi="仿宋_GB2312" w:eastAsia="仿宋_GB2312" w:cs="仿宋_GB2312"/>
          <w:color w:val="000000"/>
          <w:sz w:val="32"/>
          <w:szCs w:val="24"/>
          <w:highlight w:val="none"/>
          <w:lang w:val="en-US"/>
        </w:rPr>
        <w:t>数的主要原因是</w:t>
      </w:r>
      <w:r>
        <w:rPr>
          <w:rFonts w:hint="eastAsia" w:ascii="仿宋_GB2312" w:hAnsi="仿宋_GB2312" w:eastAsia="仿宋_GB2312" w:cs="仿宋_GB2312"/>
          <w:color w:val="000000"/>
          <w:sz w:val="32"/>
          <w:szCs w:val="24"/>
          <w:highlight w:val="none"/>
          <w:lang w:val="en-US" w:eastAsia="zh-CN"/>
        </w:rPr>
        <w:t>2022年人均接待标准降低</w:t>
      </w:r>
      <w:r>
        <w:rPr>
          <w:rFonts w:hint="eastAsia" w:ascii="仿宋_GB2312" w:hAnsi="仿宋_GB2312" w:eastAsia="仿宋_GB2312" w:cs="仿宋_GB2312"/>
          <w:color w:val="000000"/>
          <w:sz w:val="32"/>
          <w:szCs w:val="24"/>
          <w:highlight w:val="none"/>
          <w:lang w:val="en-US"/>
        </w:rPr>
        <w:t>。其中：</w:t>
      </w:r>
    </w:p>
    <w:p>
      <w:pPr>
        <w:spacing w:beforeLines="0" w:afterLines="0" w:line="324" w:lineRule="auto"/>
        <w:ind w:firstLine="594"/>
        <w:rPr>
          <w:rFonts w:hint="eastAsia" w:ascii="仿宋" w:hAnsi="仿宋" w:eastAsia="仿宋"/>
          <w:color w:val="000000"/>
          <w:sz w:val="32"/>
          <w:szCs w:val="24"/>
          <w:highlight w:val="none"/>
        </w:rPr>
      </w:pPr>
      <w:r>
        <w:rPr>
          <w:rFonts w:hint="eastAsia" w:ascii="仿宋_GB2312" w:hAnsi="仿宋_GB2312" w:eastAsia="仿宋_GB2312" w:cs="仿宋_GB2312"/>
          <w:b/>
          <w:color w:val="000000"/>
          <w:sz w:val="32"/>
          <w:szCs w:val="24"/>
          <w:highlight w:val="none"/>
          <w:lang w:val="en-US"/>
        </w:rPr>
        <w:t>外事接待</w:t>
      </w:r>
      <w:r>
        <w:rPr>
          <w:rFonts w:hint="eastAsia" w:ascii="仿宋_GB2312" w:hAnsi="仿宋_GB2312" w:eastAsia="仿宋_GB2312" w:cs="仿宋_GB2312"/>
          <w:color w:val="000000"/>
          <w:sz w:val="32"/>
          <w:szCs w:val="24"/>
          <w:highlight w:val="none"/>
          <w:lang w:val="en-US"/>
        </w:rPr>
        <w:t>支出</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万元，</w:t>
      </w:r>
      <w:r>
        <w:rPr>
          <w:rFonts w:hint="eastAsia" w:ascii="仿宋" w:hAnsi="仿宋" w:eastAsia="仿宋"/>
          <w:color w:val="000000"/>
          <w:sz w:val="32"/>
          <w:szCs w:val="24"/>
          <w:highlight w:val="none"/>
        </w:rPr>
        <w:t>主要用于</w:t>
      </w:r>
      <w:r>
        <w:rPr>
          <w:rFonts w:hint="eastAsia" w:ascii="仿宋" w:hAnsi="仿宋" w:eastAsia="仿宋"/>
          <w:sz w:val="32"/>
          <w:szCs w:val="24"/>
          <w:highlight w:val="none"/>
        </w:rPr>
        <w:t>外宾</w:t>
      </w:r>
      <w:r>
        <w:rPr>
          <w:rFonts w:hint="eastAsia" w:ascii="仿宋" w:hAnsi="仿宋" w:eastAsia="仿宋"/>
          <w:color w:val="000000"/>
          <w:sz w:val="32"/>
          <w:szCs w:val="24"/>
          <w:highlight w:val="none"/>
        </w:rPr>
        <w:t>接待0批次，累计0人次。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其他国内公务接待</w:t>
      </w:r>
      <w:r>
        <w:rPr>
          <w:rFonts w:hint="eastAsia" w:ascii="仿宋_GB2312" w:hAnsi="仿宋_GB2312" w:eastAsia="仿宋_GB2312" w:cs="仿宋_GB2312"/>
          <w:color w:val="000000"/>
          <w:sz w:val="32"/>
          <w:szCs w:val="24"/>
          <w:highlight w:val="none"/>
          <w:lang w:val="en-US"/>
        </w:rPr>
        <w:t>支出</w:t>
      </w:r>
      <w:r>
        <w:rPr>
          <w:rFonts w:hint="eastAsia" w:ascii="仿宋_GB2312" w:hAnsi="仿宋_GB2312" w:eastAsia="仿宋_GB2312" w:cs="仿宋_GB2312"/>
          <w:color w:val="000000"/>
          <w:sz w:val="32"/>
          <w:highlight w:val="none"/>
          <w:lang w:val="en-US" w:eastAsia="zh-CN"/>
        </w:rPr>
        <w:t>17.46</w:t>
      </w:r>
      <w:r>
        <w:rPr>
          <w:rFonts w:hint="eastAsia" w:ascii="仿宋_GB2312" w:hAnsi="仿宋_GB2312" w:eastAsia="仿宋_GB2312" w:cs="仿宋_GB2312"/>
          <w:color w:val="000000"/>
          <w:sz w:val="32"/>
          <w:szCs w:val="24"/>
          <w:highlight w:val="none"/>
          <w:lang w:val="en-US"/>
        </w:rPr>
        <w:t>万元，</w:t>
      </w:r>
      <w:r>
        <w:rPr>
          <w:rFonts w:hint="eastAsia" w:ascii="仿宋" w:hAnsi="仿宋" w:eastAsia="仿宋"/>
          <w:color w:val="000000"/>
          <w:sz w:val="32"/>
          <w:szCs w:val="24"/>
          <w:highlight w:val="none"/>
        </w:rPr>
        <w:t>主要用于</w:t>
      </w:r>
      <w:r>
        <w:rPr>
          <w:rFonts w:hint="eastAsia" w:ascii="仿宋" w:hAnsi="仿宋" w:eastAsia="仿宋"/>
          <w:sz w:val="32"/>
          <w:szCs w:val="24"/>
          <w:highlight w:val="none"/>
        </w:rPr>
        <w:t>来我单位调研、检查、办案人员的餐费</w:t>
      </w:r>
      <w:r>
        <w:rPr>
          <w:rFonts w:hint="eastAsia" w:ascii="仿宋" w:hAnsi="仿宋" w:eastAsia="仿宋"/>
          <w:color w:val="000000"/>
          <w:sz w:val="32"/>
          <w:szCs w:val="24"/>
          <w:highlight w:val="none"/>
        </w:rPr>
        <w:t>接待</w:t>
      </w:r>
      <w:r>
        <w:rPr>
          <w:rFonts w:hint="eastAsia" w:ascii="仿宋" w:hAnsi="仿宋" w:eastAsia="仿宋"/>
          <w:color w:val="000000"/>
          <w:sz w:val="32"/>
          <w:szCs w:val="24"/>
          <w:highlight w:val="none"/>
          <w:lang w:val="en-US" w:eastAsia="zh-CN"/>
        </w:rPr>
        <w:t>143</w:t>
      </w:r>
      <w:r>
        <w:rPr>
          <w:rFonts w:hint="eastAsia" w:ascii="仿宋" w:hAnsi="仿宋" w:eastAsia="仿宋"/>
          <w:color w:val="000000"/>
          <w:sz w:val="32"/>
          <w:szCs w:val="24"/>
          <w:highlight w:val="none"/>
        </w:rPr>
        <w:t>批次，累计</w:t>
      </w:r>
      <w:r>
        <w:rPr>
          <w:rFonts w:hint="eastAsia" w:ascii="仿宋" w:hAnsi="仿宋" w:eastAsia="仿宋"/>
          <w:color w:val="000000"/>
          <w:sz w:val="32"/>
          <w:szCs w:val="24"/>
          <w:highlight w:val="none"/>
          <w:lang w:val="en-US" w:eastAsia="zh-CN"/>
        </w:rPr>
        <w:t>1057</w:t>
      </w:r>
      <w:r>
        <w:rPr>
          <w:rFonts w:hint="eastAsia" w:ascii="仿宋" w:hAnsi="仿宋" w:eastAsia="仿宋"/>
          <w:color w:val="000000"/>
          <w:sz w:val="32"/>
          <w:szCs w:val="24"/>
          <w:highlight w:val="none"/>
        </w:rPr>
        <w:t>人次</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（十）机关运行经费支出说明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2022年度机关运行经费年初预算数为</w:t>
      </w:r>
      <w:r>
        <w:rPr>
          <w:rFonts w:hint="eastAsia" w:ascii="仿宋_GB2312" w:hAnsi="仿宋_GB2312" w:eastAsia="仿宋_GB2312" w:cs="仿宋_GB2312"/>
          <w:color w:val="000000"/>
          <w:sz w:val="32"/>
          <w:szCs w:val="24"/>
          <w:highlight w:val="none"/>
          <w:lang w:val="en-US" w:eastAsia="zh-CN"/>
        </w:rPr>
        <w:t>1432.57</w:t>
      </w:r>
      <w:r>
        <w:rPr>
          <w:rFonts w:hint="eastAsia" w:ascii="仿宋_GB2312" w:hAnsi="仿宋_GB2312" w:eastAsia="仿宋_GB2312" w:cs="仿宋_GB2312"/>
          <w:color w:val="000000"/>
          <w:sz w:val="32"/>
          <w:szCs w:val="24"/>
          <w:highlight w:val="none"/>
          <w:lang w:val="en-US"/>
        </w:rPr>
        <w:t>万元，支出决算为</w:t>
      </w:r>
      <w:r>
        <w:rPr>
          <w:rFonts w:hint="eastAsia" w:ascii="仿宋_GB2312" w:hAnsi="仿宋_GB2312" w:eastAsia="仿宋_GB2312" w:cs="仿宋_GB2312"/>
          <w:color w:val="000000"/>
          <w:sz w:val="32"/>
          <w:highlight w:val="none"/>
          <w:lang w:val="en-US" w:eastAsia="zh-CN"/>
        </w:rPr>
        <w:t>1889.66</w:t>
      </w:r>
      <w:r>
        <w:rPr>
          <w:rFonts w:hint="eastAsia" w:ascii="仿宋_GB2312" w:hAnsi="仿宋_GB2312" w:eastAsia="仿宋_GB2312" w:cs="仿宋_GB2312"/>
          <w:color w:val="000000"/>
          <w:sz w:val="32"/>
          <w:szCs w:val="24"/>
          <w:highlight w:val="none"/>
          <w:lang w:val="en-US"/>
        </w:rPr>
        <w:t>万元，完成年初预算的</w:t>
      </w:r>
      <w:r>
        <w:rPr>
          <w:rFonts w:hint="eastAsia" w:ascii="仿宋_GB2312" w:hAnsi="仿宋_GB2312" w:eastAsia="仿宋_GB2312" w:cs="仿宋_GB2312"/>
          <w:color w:val="000000"/>
          <w:sz w:val="32"/>
          <w:szCs w:val="24"/>
          <w:highlight w:val="none"/>
          <w:lang w:val="en-US" w:eastAsia="zh-CN"/>
        </w:rPr>
        <w:t>131.91</w:t>
      </w:r>
      <w:r>
        <w:rPr>
          <w:rFonts w:hint="eastAsia" w:ascii="仿宋_GB2312" w:hAnsi="仿宋_GB2312" w:eastAsia="仿宋_GB2312" w:cs="仿宋_GB2312"/>
          <w:color w:val="000000"/>
          <w:sz w:val="32"/>
          <w:szCs w:val="24"/>
          <w:highlight w:val="none"/>
          <w:lang w:val="en-US"/>
        </w:rPr>
        <w:t>%，决算数大于预算数的主要原因</w:t>
      </w:r>
      <w:r>
        <w:rPr>
          <w:rFonts w:hint="eastAsia" w:ascii="仿宋_GB2312" w:hAnsi="仿宋_GB2312" w:eastAsia="仿宋_GB2312" w:cs="仿宋_GB2312"/>
          <w:color w:val="000000"/>
          <w:sz w:val="32"/>
          <w:szCs w:val="24"/>
          <w:highlight w:val="none"/>
          <w:lang w:val="en-US" w:eastAsia="zh-CN"/>
        </w:rPr>
        <w:t>：</w:t>
      </w:r>
      <w:r>
        <w:rPr>
          <w:rFonts w:hint="eastAsia" w:ascii="仿宋" w:hAnsi="仿宋" w:eastAsia="仿宋"/>
          <w:color w:val="000000"/>
          <w:sz w:val="32"/>
          <w:szCs w:val="24"/>
          <w:highlight w:val="none"/>
          <w:lang w:val="en-US" w:eastAsia="zh-CN"/>
        </w:rPr>
        <w:t>1</w:t>
      </w:r>
      <w:r>
        <w:rPr>
          <w:rFonts w:hint="eastAsia" w:ascii="仿宋" w:hAnsi="仿宋" w:eastAsia="仿宋"/>
          <w:color w:val="000000"/>
          <w:sz w:val="32"/>
          <w:szCs w:val="24"/>
          <w:highlight w:val="none"/>
        </w:rPr>
        <w:t>、在编人员、辅警人员增加，公用经费</w:t>
      </w:r>
      <w:r>
        <w:rPr>
          <w:rFonts w:hint="eastAsia" w:ascii="仿宋" w:hAnsi="仿宋" w:eastAsia="仿宋"/>
          <w:color w:val="000000"/>
          <w:sz w:val="32"/>
          <w:szCs w:val="24"/>
          <w:highlight w:val="none"/>
          <w:lang w:eastAsia="zh-CN"/>
        </w:rPr>
        <w:t>支出</w:t>
      </w:r>
      <w:r>
        <w:rPr>
          <w:rFonts w:hint="eastAsia" w:ascii="仿宋" w:hAnsi="仿宋" w:eastAsia="仿宋"/>
          <w:color w:val="000000"/>
          <w:sz w:val="32"/>
          <w:szCs w:val="24"/>
          <w:highlight w:val="none"/>
        </w:rPr>
        <w:t>增加；</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w:t>
      </w:r>
      <w:r>
        <w:rPr>
          <w:rFonts w:hint="eastAsia" w:ascii="仿宋" w:hAnsi="仿宋" w:eastAsia="仿宋"/>
          <w:sz w:val="32"/>
          <w:szCs w:val="24"/>
          <w:highlight w:val="none"/>
        </w:rPr>
        <w:t>单位房屋维护费支出增加</w:t>
      </w:r>
      <w:r>
        <w:rPr>
          <w:rFonts w:hint="eastAsia" w:ascii="仿宋_GB2312" w:hAnsi="仿宋_GB2312" w:eastAsia="仿宋_GB2312" w:cs="仿宋_GB2312"/>
          <w:color w:val="000000"/>
          <w:sz w:val="32"/>
          <w:szCs w:val="24"/>
          <w:highlight w:val="none"/>
          <w:lang w:val="en-US"/>
        </w:rPr>
        <w:t>。比2021年度增加</w:t>
      </w:r>
      <w:r>
        <w:rPr>
          <w:rFonts w:hint="eastAsia" w:ascii="仿宋_GB2312" w:hAnsi="仿宋_GB2312" w:eastAsia="仿宋_GB2312" w:cs="仿宋_GB2312"/>
          <w:color w:val="000000"/>
          <w:sz w:val="32"/>
          <w:szCs w:val="24"/>
          <w:highlight w:val="none"/>
          <w:lang w:val="en-US" w:eastAsia="zh-CN"/>
        </w:rPr>
        <w:t>20.18</w:t>
      </w:r>
      <w:r>
        <w:rPr>
          <w:rFonts w:hint="eastAsia" w:ascii="仿宋_GB2312" w:hAnsi="仿宋_GB2312" w:eastAsia="仿宋_GB2312" w:cs="仿宋_GB2312"/>
          <w:color w:val="000000"/>
          <w:sz w:val="32"/>
          <w:szCs w:val="24"/>
          <w:highlight w:val="none"/>
          <w:lang w:val="en-US"/>
        </w:rPr>
        <w:t>万元，增长</w:t>
      </w:r>
      <w:r>
        <w:rPr>
          <w:rFonts w:hint="eastAsia" w:ascii="仿宋_GB2312" w:hAnsi="仿宋_GB2312" w:eastAsia="仿宋_GB2312" w:cs="仿宋_GB2312"/>
          <w:color w:val="000000"/>
          <w:sz w:val="32"/>
          <w:szCs w:val="24"/>
          <w:highlight w:val="none"/>
          <w:lang w:val="en-US" w:eastAsia="zh-CN"/>
        </w:rPr>
        <w:t>1.08</w:t>
      </w:r>
      <w:r>
        <w:rPr>
          <w:rFonts w:hint="eastAsia" w:ascii="仿宋_GB2312" w:hAnsi="仿宋_GB2312" w:eastAsia="仿宋_GB2312" w:cs="仿宋_GB2312"/>
          <w:color w:val="000000"/>
          <w:sz w:val="32"/>
          <w:szCs w:val="24"/>
          <w:highlight w:val="none"/>
          <w:lang w:val="en-US"/>
        </w:rPr>
        <w:t>%，主要原因是</w:t>
      </w:r>
      <w:r>
        <w:rPr>
          <w:rFonts w:hint="eastAsia" w:ascii="仿宋_GB2312" w:hAnsi="仿宋_GB2312" w:eastAsia="仿宋_GB2312" w:cs="仿宋_GB2312"/>
          <w:color w:val="000000"/>
          <w:sz w:val="32"/>
          <w:szCs w:val="24"/>
          <w:highlight w:val="none"/>
          <w:lang w:val="en-US" w:eastAsia="zh-CN"/>
        </w:rPr>
        <w:t>：</w:t>
      </w:r>
      <w:r>
        <w:rPr>
          <w:rFonts w:hint="eastAsia" w:ascii="仿宋" w:hAnsi="仿宋" w:eastAsia="仿宋"/>
          <w:color w:val="000000"/>
          <w:sz w:val="32"/>
          <w:szCs w:val="24"/>
          <w:highlight w:val="none"/>
          <w:lang w:val="en-US" w:eastAsia="zh-CN"/>
        </w:rPr>
        <w:t>1</w:t>
      </w:r>
      <w:r>
        <w:rPr>
          <w:rFonts w:hint="eastAsia" w:ascii="仿宋" w:hAnsi="仿宋" w:eastAsia="仿宋"/>
          <w:color w:val="000000"/>
          <w:sz w:val="32"/>
          <w:szCs w:val="24"/>
          <w:highlight w:val="none"/>
        </w:rPr>
        <w:t>、在编人员、辅警人员增加，公用经费</w:t>
      </w:r>
      <w:r>
        <w:rPr>
          <w:rFonts w:hint="eastAsia" w:ascii="仿宋" w:hAnsi="仿宋" w:eastAsia="仿宋"/>
          <w:color w:val="000000"/>
          <w:sz w:val="32"/>
          <w:szCs w:val="24"/>
          <w:highlight w:val="none"/>
          <w:lang w:eastAsia="zh-CN"/>
        </w:rPr>
        <w:t>支出</w:t>
      </w:r>
      <w:r>
        <w:rPr>
          <w:rFonts w:hint="eastAsia" w:ascii="仿宋" w:hAnsi="仿宋" w:eastAsia="仿宋"/>
          <w:color w:val="000000"/>
          <w:sz w:val="32"/>
          <w:szCs w:val="24"/>
          <w:highlight w:val="none"/>
        </w:rPr>
        <w:t>增加；</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w:t>
      </w:r>
      <w:r>
        <w:rPr>
          <w:rFonts w:hint="eastAsia" w:ascii="仿宋" w:hAnsi="仿宋" w:eastAsia="仿宋"/>
          <w:sz w:val="32"/>
          <w:szCs w:val="24"/>
          <w:highlight w:val="none"/>
        </w:rPr>
        <w:t>单位房屋维护费支出增加</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（十一）政府采购支出说明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auto"/>
          <w:sz w:val="32"/>
          <w:szCs w:val="24"/>
          <w:highlight w:val="none"/>
          <w:lang w:val="en-US"/>
        </w:rPr>
      </w:pPr>
      <w:r>
        <w:rPr>
          <w:rFonts w:hint="eastAsia" w:ascii="仿宋_GB2312" w:hAnsi="仿宋_GB2312" w:eastAsia="仿宋_GB2312" w:cs="仿宋_GB2312"/>
          <w:color w:val="000000"/>
          <w:sz w:val="32"/>
          <w:szCs w:val="24"/>
          <w:highlight w:val="none"/>
          <w:lang w:val="en-US"/>
        </w:rPr>
        <w:t>2022年度政府采购支出总额</w:t>
      </w:r>
      <w:r>
        <w:rPr>
          <w:rFonts w:hint="eastAsia" w:ascii="仿宋_GB2312" w:hAnsi="仿宋_GB2312" w:eastAsia="仿宋_GB2312" w:cs="仿宋_GB2312"/>
          <w:color w:val="000000"/>
          <w:sz w:val="32"/>
          <w:highlight w:val="none"/>
          <w:lang w:val="en-US" w:eastAsia="zh-CN"/>
        </w:rPr>
        <w:t>2006.55</w:t>
      </w:r>
      <w:r>
        <w:rPr>
          <w:rFonts w:hint="eastAsia" w:ascii="仿宋_GB2312" w:hAnsi="仿宋_GB2312" w:eastAsia="仿宋_GB2312" w:cs="仿宋_GB2312"/>
          <w:color w:val="000000"/>
          <w:sz w:val="32"/>
          <w:szCs w:val="24"/>
          <w:highlight w:val="none"/>
          <w:lang w:val="en-US"/>
        </w:rPr>
        <w:t>万元，其中：政府采购货物支出</w:t>
      </w:r>
      <w:r>
        <w:rPr>
          <w:rFonts w:hint="eastAsia" w:ascii="仿宋_GB2312" w:hAnsi="仿宋_GB2312" w:eastAsia="仿宋_GB2312" w:cs="仿宋_GB2312"/>
          <w:color w:val="000000"/>
          <w:sz w:val="32"/>
          <w:highlight w:val="none"/>
          <w:lang w:val="en-US" w:eastAsia="zh-CN"/>
        </w:rPr>
        <w:t>1363.95</w:t>
      </w:r>
      <w:r>
        <w:rPr>
          <w:rFonts w:hint="eastAsia" w:ascii="仿宋_GB2312" w:hAnsi="仿宋_GB2312" w:eastAsia="仿宋_GB2312" w:cs="仿宋_GB2312"/>
          <w:color w:val="000000"/>
          <w:sz w:val="32"/>
          <w:szCs w:val="24"/>
          <w:highlight w:val="none"/>
          <w:lang w:val="en-US"/>
        </w:rPr>
        <w:t>万元、政府采购工程支出</w:t>
      </w:r>
      <w:r>
        <w:rPr>
          <w:rFonts w:hint="eastAsia" w:ascii="仿宋_GB2312" w:hAnsi="仿宋_GB2312" w:eastAsia="仿宋_GB2312" w:cs="仿宋_GB2312"/>
          <w:color w:val="000000"/>
          <w:sz w:val="32"/>
          <w:highlight w:val="none"/>
          <w:lang w:val="en-US" w:eastAsia="zh-CN"/>
        </w:rPr>
        <w:t>120</w:t>
      </w:r>
      <w:r>
        <w:rPr>
          <w:rFonts w:hint="eastAsia" w:ascii="仿宋_GB2312" w:hAnsi="仿宋_GB2312" w:eastAsia="仿宋_GB2312" w:cs="仿宋_GB2312"/>
          <w:color w:val="000000"/>
          <w:sz w:val="32"/>
          <w:szCs w:val="24"/>
          <w:highlight w:val="none"/>
          <w:lang w:val="en-US"/>
        </w:rPr>
        <w:t>万元、政府采购服务支出</w:t>
      </w:r>
      <w:r>
        <w:rPr>
          <w:rFonts w:hint="eastAsia" w:ascii="仿宋_GB2312" w:hAnsi="仿宋_GB2312" w:eastAsia="仿宋_GB2312" w:cs="仿宋_GB2312"/>
          <w:color w:val="000000"/>
          <w:sz w:val="32"/>
          <w:highlight w:val="none"/>
          <w:lang w:val="en-US" w:eastAsia="zh-CN"/>
        </w:rPr>
        <w:t>522.60</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auto"/>
          <w:sz w:val="32"/>
          <w:szCs w:val="24"/>
          <w:highlight w:val="none"/>
          <w:lang w:val="en-US"/>
        </w:rPr>
        <w:t>授予中小企业合同金额</w:t>
      </w:r>
      <w:r>
        <w:rPr>
          <w:rFonts w:hint="eastAsia" w:ascii="仿宋_GB2312" w:hAnsi="仿宋_GB2312" w:eastAsia="仿宋_GB2312" w:cs="仿宋_GB2312"/>
          <w:color w:val="auto"/>
          <w:sz w:val="32"/>
          <w:szCs w:val="24"/>
          <w:highlight w:val="none"/>
          <w:lang w:val="en-US" w:eastAsia="zh-CN"/>
        </w:rPr>
        <w:t>1949.55</w:t>
      </w:r>
      <w:r>
        <w:rPr>
          <w:rFonts w:hint="eastAsia" w:ascii="仿宋_GB2312" w:hAnsi="仿宋_GB2312" w:eastAsia="仿宋_GB2312" w:cs="仿宋_GB2312"/>
          <w:color w:val="auto"/>
          <w:sz w:val="32"/>
          <w:szCs w:val="24"/>
          <w:highlight w:val="none"/>
          <w:lang w:val="en-US"/>
        </w:rPr>
        <w:t>万元，占政府采购支出总额的</w:t>
      </w:r>
      <w:r>
        <w:rPr>
          <w:rFonts w:hint="eastAsia" w:ascii="仿宋_GB2312" w:hAnsi="仿宋_GB2312" w:eastAsia="仿宋_GB2312" w:cs="仿宋_GB2312"/>
          <w:color w:val="000000"/>
          <w:sz w:val="32"/>
          <w:highlight w:val="none"/>
          <w:lang w:val="en-US" w:eastAsia="zh-CN"/>
        </w:rPr>
        <w:t>97.16</w:t>
      </w:r>
      <w:r>
        <w:rPr>
          <w:rFonts w:hint="eastAsia" w:ascii="仿宋_GB2312" w:hAnsi="仿宋_GB2312" w:eastAsia="仿宋_GB2312" w:cs="仿宋_GB2312"/>
          <w:color w:val="auto"/>
          <w:sz w:val="32"/>
          <w:szCs w:val="24"/>
          <w:highlight w:val="none"/>
          <w:lang w:val="en-US"/>
        </w:rPr>
        <w:t>%。</w:t>
      </w:r>
      <w:r>
        <w:rPr>
          <w:rFonts w:hint="eastAsia" w:ascii="仿宋_GB2312" w:hAnsi="仿宋_GB2312" w:eastAsia="仿宋_GB2312" w:cs="仿宋_GB2312"/>
          <w:color w:val="000000"/>
          <w:sz w:val="32"/>
          <w:szCs w:val="24"/>
          <w:highlight w:val="none"/>
          <w:lang w:val="en-US"/>
        </w:rPr>
        <w:t>其中，授予小微企业合同金额</w:t>
      </w:r>
      <w:r>
        <w:rPr>
          <w:rFonts w:hint="eastAsia" w:ascii="仿宋_GB2312" w:hAnsi="仿宋_GB2312" w:eastAsia="仿宋_GB2312" w:cs="仿宋_GB2312"/>
          <w:color w:val="000000"/>
          <w:sz w:val="32"/>
          <w:highlight w:val="none"/>
          <w:lang w:val="en-US" w:eastAsia="zh-CN"/>
        </w:rPr>
        <w:t>207.79</w:t>
      </w:r>
      <w:r>
        <w:rPr>
          <w:rFonts w:hint="eastAsia" w:ascii="仿宋_GB2312" w:hAnsi="仿宋_GB2312" w:eastAsia="仿宋_GB2312" w:cs="仿宋_GB2312"/>
          <w:color w:val="000000"/>
          <w:sz w:val="32"/>
          <w:szCs w:val="24"/>
          <w:highlight w:val="none"/>
          <w:lang w:val="en-US"/>
        </w:rPr>
        <w:t>万元，</w:t>
      </w:r>
      <w:r>
        <w:rPr>
          <w:rFonts w:hint="eastAsia" w:ascii="仿宋_GB2312" w:hAnsi="仿宋_GB2312" w:eastAsia="仿宋_GB2312" w:cs="仿宋_GB2312"/>
          <w:color w:val="auto"/>
          <w:sz w:val="32"/>
          <w:szCs w:val="24"/>
          <w:highlight w:val="none"/>
          <w:lang w:val="en-US"/>
        </w:rPr>
        <w:t>占授予中小企业合同金额</w:t>
      </w:r>
      <w:r>
        <w:rPr>
          <w:rFonts w:hint="eastAsia" w:ascii="仿宋_GB2312" w:hAnsi="仿宋_GB2312" w:eastAsia="仿宋_GB2312" w:cs="仿宋_GB2312"/>
          <w:color w:val="000000"/>
          <w:sz w:val="32"/>
          <w:szCs w:val="24"/>
          <w:highlight w:val="none"/>
          <w:lang w:val="en-US"/>
        </w:rPr>
        <w:t>的</w:t>
      </w:r>
      <w:r>
        <w:rPr>
          <w:rFonts w:hint="eastAsia" w:ascii="仿宋_GB2312" w:hAnsi="仿宋_GB2312" w:eastAsia="仿宋_GB2312" w:cs="仿宋_GB2312"/>
          <w:color w:val="000000"/>
          <w:sz w:val="32"/>
          <w:highlight w:val="none"/>
          <w:lang w:val="en-US" w:eastAsia="zh-CN"/>
        </w:rPr>
        <w:t>10.66</w:t>
      </w:r>
      <w:r>
        <w:rPr>
          <w:rFonts w:hint="eastAsia" w:ascii="仿宋_GB2312" w:hAnsi="仿宋_GB2312" w:eastAsia="仿宋_GB2312" w:cs="仿宋_GB2312"/>
          <w:color w:val="auto"/>
          <w:sz w:val="32"/>
          <w:szCs w:val="24"/>
          <w:highlight w:val="none"/>
          <w:lang w:val="en-US"/>
        </w:rPr>
        <w:t>%；货物采购授予中小企业合同金额占货物支出金额的</w:t>
      </w:r>
      <w:r>
        <w:rPr>
          <w:rFonts w:hint="eastAsia" w:ascii="仿宋_GB2312" w:hAnsi="仿宋_GB2312" w:eastAsia="仿宋_GB2312" w:cs="仿宋_GB2312"/>
          <w:color w:val="000000"/>
          <w:sz w:val="32"/>
          <w:szCs w:val="24"/>
          <w:highlight w:val="none"/>
          <w:lang w:val="en-US" w:eastAsia="zh-CN"/>
        </w:rPr>
        <w:t>97.16</w:t>
      </w:r>
      <w:r>
        <w:rPr>
          <w:rFonts w:hint="eastAsia" w:ascii="仿宋_GB2312" w:hAnsi="仿宋_GB2312" w:eastAsia="仿宋_GB2312" w:cs="仿宋_GB2312"/>
          <w:color w:val="auto"/>
          <w:sz w:val="32"/>
          <w:szCs w:val="24"/>
          <w:highlight w:val="none"/>
          <w:lang w:val="en-US"/>
        </w:rPr>
        <w:t>%，工程采购授予中小企业合同金额占工程支出金额的</w:t>
      </w:r>
      <w:r>
        <w:rPr>
          <w:rFonts w:hint="eastAsia" w:ascii="仿宋_GB2312" w:hAnsi="仿宋_GB2312" w:eastAsia="仿宋_GB2312" w:cs="仿宋_GB2312"/>
          <w:color w:val="000000"/>
          <w:sz w:val="32"/>
          <w:szCs w:val="24"/>
          <w:highlight w:val="none"/>
          <w:lang w:val="en-US" w:eastAsia="zh-CN"/>
        </w:rPr>
        <w:t>100</w:t>
      </w:r>
      <w:r>
        <w:rPr>
          <w:rFonts w:hint="eastAsia" w:ascii="仿宋_GB2312" w:hAnsi="仿宋_GB2312" w:eastAsia="仿宋_GB2312" w:cs="仿宋_GB2312"/>
          <w:color w:val="auto"/>
          <w:sz w:val="32"/>
          <w:szCs w:val="24"/>
          <w:highlight w:val="none"/>
          <w:lang w:val="en-US"/>
        </w:rPr>
        <w:t>%，服务采购授予中小企业合同金额占服务支出金额的</w:t>
      </w:r>
      <w:r>
        <w:rPr>
          <w:rFonts w:hint="eastAsia" w:ascii="仿宋_GB2312" w:hAnsi="仿宋_GB2312" w:eastAsia="仿宋_GB2312" w:cs="仿宋_GB2312"/>
          <w:color w:val="000000"/>
          <w:sz w:val="32"/>
          <w:szCs w:val="24"/>
          <w:highlight w:val="none"/>
          <w:lang w:val="en-US" w:eastAsia="zh-CN"/>
        </w:rPr>
        <w:t>100</w:t>
      </w:r>
      <w:r>
        <w:rPr>
          <w:rFonts w:hint="eastAsia" w:ascii="仿宋_GB2312" w:hAnsi="仿宋_GB2312" w:eastAsia="仿宋_GB2312" w:cs="仿宋_GB2312"/>
          <w:color w:val="auto"/>
          <w:sz w:val="32"/>
          <w:szCs w:val="24"/>
          <w:highlight w:val="none"/>
          <w:lang w:val="en-US"/>
        </w:rPr>
        <w:t>%</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（十二）国有资产占有</w:t>
      </w:r>
      <w:r>
        <w:rPr>
          <w:rFonts w:hint="eastAsia" w:ascii="楷体_GB2312" w:hAnsi="楷体_GB2312" w:eastAsia="楷体_GB2312" w:cs="楷体_GB2312"/>
          <w:b w:val="0"/>
          <w:bCs/>
          <w:color w:val="000000"/>
          <w:sz w:val="32"/>
          <w:szCs w:val="24"/>
          <w:highlight w:val="none"/>
          <w:lang w:val="en-US" w:eastAsia="zh-CN"/>
        </w:rPr>
        <w:t>使用</w:t>
      </w:r>
      <w:r>
        <w:rPr>
          <w:rFonts w:hint="eastAsia" w:ascii="楷体_GB2312" w:hAnsi="楷体_GB2312" w:eastAsia="楷体_GB2312" w:cs="楷体_GB2312"/>
          <w:b w:val="0"/>
          <w:bCs/>
          <w:color w:val="000000"/>
          <w:sz w:val="32"/>
          <w:szCs w:val="24"/>
          <w:highlight w:val="none"/>
          <w:lang w:val="en-US"/>
        </w:rPr>
        <w:t>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 w:hAnsi="仿宋" w:eastAsia="仿宋"/>
          <w:color w:val="000000"/>
          <w:sz w:val="32"/>
          <w:szCs w:val="24"/>
          <w:highlight w:val="none"/>
        </w:rPr>
        <w:t>截至202</w:t>
      </w:r>
      <w:r>
        <w:rPr>
          <w:rFonts w:hint="eastAsia" w:ascii="仿宋" w:hAnsi="仿宋" w:eastAsia="仿宋"/>
          <w:color w:val="000000"/>
          <w:sz w:val="32"/>
          <w:szCs w:val="24"/>
          <w:highlight w:val="none"/>
          <w:lang w:val="en-US" w:eastAsia="zh-CN"/>
        </w:rPr>
        <w:t>2</w:t>
      </w:r>
      <w:r>
        <w:rPr>
          <w:rFonts w:hint="eastAsia" w:ascii="仿宋" w:hAnsi="仿宋" w:eastAsia="仿宋"/>
          <w:color w:val="000000"/>
          <w:sz w:val="32"/>
          <w:szCs w:val="24"/>
          <w:highlight w:val="none"/>
        </w:rPr>
        <w:t>年12月31日，岱山县公安局本级及所属各单位共有车辆</w:t>
      </w:r>
      <w:r>
        <w:rPr>
          <w:rFonts w:hint="eastAsia" w:ascii="仿宋" w:hAnsi="仿宋" w:eastAsia="仿宋"/>
          <w:color w:val="000000"/>
          <w:sz w:val="32"/>
          <w:szCs w:val="24"/>
          <w:highlight w:val="none"/>
          <w:lang w:val="en-US" w:eastAsia="zh-CN"/>
        </w:rPr>
        <w:t>76</w:t>
      </w:r>
      <w:r>
        <w:rPr>
          <w:rFonts w:hint="eastAsia" w:ascii="仿宋" w:hAnsi="仿宋" w:eastAsia="仿宋"/>
          <w:color w:val="000000"/>
          <w:sz w:val="32"/>
          <w:szCs w:val="24"/>
          <w:highlight w:val="none"/>
        </w:rPr>
        <w:t>辆，其中，副部（省）级及以上领导用车0辆、主要领导干部用车0辆、机要通信用车0辆、应急保障用车0辆、执法执勤用车</w:t>
      </w:r>
      <w:r>
        <w:rPr>
          <w:rFonts w:hint="eastAsia" w:ascii="仿宋" w:hAnsi="仿宋" w:eastAsia="仿宋"/>
          <w:color w:val="000000"/>
          <w:sz w:val="32"/>
          <w:szCs w:val="24"/>
          <w:highlight w:val="none"/>
          <w:lang w:val="en-US" w:eastAsia="zh-CN"/>
        </w:rPr>
        <w:t>63</w:t>
      </w:r>
      <w:r>
        <w:rPr>
          <w:rFonts w:hint="eastAsia" w:ascii="仿宋" w:hAnsi="仿宋" w:eastAsia="仿宋"/>
          <w:color w:val="000000"/>
          <w:sz w:val="32"/>
          <w:szCs w:val="24"/>
          <w:highlight w:val="none"/>
        </w:rPr>
        <w:t>辆、特种专业技术用车</w:t>
      </w:r>
      <w:r>
        <w:rPr>
          <w:rFonts w:hint="eastAsia" w:ascii="仿宋" w:hAnsi="仿宋" w:eastAsia="仿宋"/>
          <w:color w:val="000000"/>
          <w:sz w:val="32"/>
          <w:szCs w:val="24"/>
          <w:highlight w:val="none"/>
          <w:lang w:val="en-US" w:eastAsia="zh-CN"/>
        </w:rPr>
        <w:t>13</w:t>
      </w:r>
      <w:r>
        <w:rPr>
          <w:rFonts w:hint="eastAsia" w:ascii="仿宋" w:hAnsi="仿宋" w:eastAsia="仿宋"/>
          <w:color w:val="000000"/>
          <w:sz w:val="32"/>
          <w:szCs w:val="24"/>
          <w:highlight w:val="none"/>
        </w:rPr>
        <w:t>辆、离退休干部用车0辆、其他用车0辆,</w:t>
      </w:r>
      <w:r>
        <w:rPr>
          <w:rFonts w:hint="eastAsia" w:ascii="仿宋_GB2312" w:hAnsi="仿宋_GB2312" w:eastAsia="仿宋_GB2312" w:cs="仿宋_GB2312"/>
          <w:color w:val="000000"/>
          <w:sz w:val="32"/>
          <w:szCs w:val="24"/>
          <w:highlight w:val="none"/>
          <w:lang w:val="en-US"/>
        </w:rPr>
        <w:t>其他用车主要是</w:t>
      </w:r>
      <w:r>
        <w:rPr>
          <w:rFonts w:hint="eastAsia" w:ascii="仿宋_GB2312" w:hAnsi="仿宋_GB2312" w:eastAsia="仿宋_GB2312" w:cs="仿宋_GB2312"/>
          <w:color w:val="000000"/>
          <w:sz w:val="32"/>
          <w:szCs w:val="24"/>
          <w:highlight w:val="none"/>
          <w:lang w:val="en-US" w:eastAsia="zh-CN"/>
        </w:rPr>
        <w:t>无</w:t>
      </w:r>
      <w:r>
        <w:rPr>
          <w:rFonts w:hint="eastAsia" w:ascii="仿宋_GB2312" w:hAnsi="仿宋_GB2312" w:eastAsia="仿宋_GB2312" w:cs="仿宋_GB2312"/>
          <w:color w:val="000000"/>
          <w:sz w:val="32"/>
          <w:szCs w:val="24"/>
          <w:highlight w:val="none"/>
          <w:lang w:val="en-US"/>
        </w:rPr>
        <w:t>；单价100万元以上设备（不含车辆）</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 xml:space="preserve">台（套）。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楷体_GB2312" w:hAnsi="楷体_GB2312" w:eastAsia="楷体_GB2312" w:cs="楷体_GB2312"/>
          <w:b w:val="0"/>
          <w:bCs/>
          <w:color w:val="000000"/>
          <w:sz w:val="32"/>
          <w:szCs w:val="24"/>
          <w:highlight w:val="none"/>
          <w:lang w:val="en-US"/>
        </w:rPr>
      </w:pPr>
      <w:r>
        <w:rPr>
          <w:rFonts w:hint="eastAsia" w:ascii="楷体_GB2312" w:hAnsi="楷体_GB2312" w:eastAsia="楷体_GB2312" w:cs="楷体_GB2312"/>
          <w:b w:val="0"/>
          <w:bCs/>
          <w:color w:val="000000"/>
          <w:sz w:val="32"/>
          <w:szCs w:val="24"/>
          <w:highlight w:val="none"/>
          <w:lang w:val="en-US"/>
        </w:rPr>
        <w:t>（十三）预算绩效情况说明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1.预算绩效管理工作开展情况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根据预算绩效管理要求，</w:t>
      </w:r>
      <w:r>
        <w:rPr>
          <w:rFonts w:hint="eastAsia" w:ascii="仿宋_GB2312" w:hAnsi="仿宋_GB2312" w:eastAsia="仿宋_GB2312" w:cs="仿宋_GB2312"/>
          <w:color w:val="000000"/>
          <w:sz w:val="32"/>
          <w:szCs w:val="24"/>
          <w:highlight w:val="none"/>
          <w:lang w:val="en-US" w:eastAsia="zh-CN"/>
        </w:rPr>
        <w:t>岱山县公安局</w:t>
      </w:r>
      <w:r>
        <w:rPr>
          <w:rFonts w:hint="eastAsia" w:ascii="仿宋_GB2312" w:hAnsi="仿宋_GB2312" w:eastAsia="仿宋_GB2312" w:cs="仿宋_GB2312"/>
          <w:color w:val="000000"/>
          <w:sz w:val="32"/>
          <w:szCs w:val="24"/>
          <w:highlight w:val="none"/>
          <w:lang w:val="en-US"/>
        </w:rPr>
        <w:t>组织对2022年度一般公共预算项目支出全面开展绩效自评，其中，一级项目</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szCs w:val="24"/>
          <w:highlight w:val="none"/>
          <w:lang w:val="en-US"/>
        </w:rPr>
        <w:t>个，二级项目</w:t>
      </w:r>
      <w:r>
        <w:rPr>
          <w:rFonts w:hint="eastAsia" w:ascii="仿宋_GB2312" w:hAnsi="仿宋_GB2312" w:eastAsia="仿宋_GB2312" w:cs="仿宋_GB2312"/>
          <w:color w:val="000000"/>
          <w:sz w:val="32"/>
          <w:highlight w:val="none"/>
          <w:lang w:val="en-US" w:eastAsia="zh-CN"/>
        </w:rPr>
        <w:t>48</w:t>
      </w:r>
      <w:r>
        <w:rPr>
          <w:rFonts w:hint="eastAsia" w:ascii="仿宋_GB2312" w:hAnsi="仿宋_GB2312" w:eastAsia="仿宋_GB2312" w:cs="仿宋_GB2312"/>
          <w:color w:val="000000"/>
          <w:sz w:val="32"/>
          <w:szCs w:val="24"/>
          <w:highlight w:val="none"/>
          <w:lang w:val="en-US"/>
        </w:rPr>
        <w:t>个，共涉及资金</w:t>
      </w:r>
      <w:r>
        <w:rPr>
          <w:rFonts w:hint="eastAsia" w:ascii="仿宋_GB2312" w:hAnsi="仿宋_GB2312" w:eastAsia="仿宋_GB2312" w:cs="仿宋_GB2312"/>
          <w:color w:val="000000"/>
          <w:sz w:val="32"/>
          <w:highlight w:val="none"/>
          <w:lang w:val="en-US" w:eastAsia="zh-CN"/>
        </w:rPr>
        <w:t>6216.94</w:t>
      </w:r>
      <w:r>
        <w:rPr>
          <w:rFonts w:hint="eastAsia" w:ascii="仿宋_GB2312" w:hAnsi="仿宋_GB2312" w:eastAsia="仿宋_GB2312" w:cs="仿宋_GB2312"/>
          <w:color w:val="000000"/>
          <w:sz w:val="32"/>
          <w:szCs w:val="24"/>
          <w:highlight w:val="none"/>
          <w:lang w:val="en-US"/>
        </w:rPr>
        <w:t>万元，占一般公共预算项目支出总额的</w:t>
      </w:r>
      <w:r>
        <w:rPr>
          <w:rFonts w:hint="eastAsia" w:ascii="仿宋_GB2312" w:hAnsi="仿宋_GB2312" w:eastAsia="仿宋_GB2312" w:cs="仿宋_GB2312"/>
          <w:color w:val="000000"/>
          <w:sz w:val="32"/>
          <w:highlight w:val="none"/>
          <w:lang w:val="en-US" w:eastAsia="zh-CN"/>
        </w:rPr>
        <w:t>61.64</w:t>
      </w:r>
      <w:r>
        <w:rPr>
          <w:rFonts w:hint="eastAsia" w:ascii="仿宋_GB2312" w:hAnsi="仿宋_GB2312" w:eastAsia="仿宋_GB2312" w:cs="仿宋_GB2312"/>
          <w:color w:val="000000"/>
          <w:sz w:val="32"/>
          <w:szCs w:val="24"/>
          <w:highlight w:val="none"/>
          <w:lang w:val="en-US"/>
        </w:rPr>
        <w:t>%。组织对2022年度</w:t>
      </w:r>
      <w:r>
        <w:rPr>
          <w:rFonts w:hint="eastAsia" w:ascii="仿宋" w:eastAsia="仿宋"/>
          <w:color w:val="000000"/>
          <w:sz w:val="32"/>
          <w:szCs w:val="24"/>
          <w:highlight w:val="none"/>
        </w:rPr>
        <w:t>其他政府性基金安排的支出等1个政府性基金预算项目支出开展绩效自评</w:t>
      </w:r>
      <w:r>
        <w:rPr>
          <w:rFonts w:hint="eastAsia" w:ascii="仿宋_GB2312" w:hAnsi="仿宋_GB2312" w:eastAsia="仿宋_GB2312" w:cs="仿宋_GB2312"/>
          <w:color w:val="000000"/>
          <w:sz w:val="32"/>
          <w:szCs w:val="24"/>
          <w:highlight w:val="none"/>
          <w:lang w:val="en-US"/>
        </w:rPr>
        <w:t>，共涉及资金</w:t>
      </w:r>
      <w:r>
        <w:rPr>
          <w:rFonts w:hint="eastAsia" w:ascii="仿宋_GB2312" w:hAnsi="仿宋_GB2312" w:eastAsia="仿宋_GB2312" w:cs="仿宋_GB2312"/>
          <w:color w:val="000000"/>
          <w:sz w:val="32"/>
          <w:highlight w:val="none"/>
          <w:lang w:val="en-US" w:eastAsia="zh-CN"/>
        </w:rPr>
        <w:t>120</w:t>
      </w:r>
      <w:r>
        <w:rPr>
          <w:rFonts w:hint="eastAsia" w:ascii="仿宋_GB2312" w:hAnsi="仿宋_GB2312" w:eastAsia="仿宋_GB2312" w:cs="仿宋_GB2312"/>
          <w:color w:val="000000"/>
          <w:sz w:val="32"/>
          <w:szCs w:val="24"/>
          <w:highlight w:val="none"/>
          <w:lang w:val="en-US"/>
        </w:rPr>
        <w:t>万元，占政府性基金预算项目支出总额的</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本年无国有资本经营预算项目</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本年无部门评价</w:t>
      </w:r>
      <w:r>
        <w:rPr>
          <w:rFonts w:hint="eastAsia" w:ascii="仿宋_GB2312" w:hAnsi="仿宋_GB2312" w:eastAsia="仿宋_GB2312" w:cs="仿宋_GB2312"/>
          <w:color w:val="000000"/>
          <w:sz w:val="32"/>
          <w:szCs w:val="24"/>
          <w:highlight w:val="none"/>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val="0"/>
          <w:bCs w:val="0"/>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rPr>
        <w:t>组织对本部门开展整体支出绩效评价，从评价情况来看，</w:t>
      </w:r>
      <w:r>
        <w:rPr>
          <w:rFonts w:hint="eastAsia" w:ascii="仿宋_GB2312" w:hAnsi="仿宋_GB2312" w:eastAsia="仿宋_GB2312" w:cs="仿宋_GB2312"/>
          <w:b w:val="0"/>
          <w:bCs w:val="0"/>
          <w:color w:val="000000"/>
          <w:sz w:val="32"/>
          <w:szCs w:val="24"/>
          <w:highlight w:val="none"/>
          <w:lang w:val="en-US" w:eastAsia="zh-CN"/>
        </w:rPr>
        <w:t>本部门</w:t>
      </w:r>
      <w:r>
        <w:rPr>
          <w:rFonts w:hint="eastAsia" w:ascii="仿宋_GB2312" w:hAnsi="仿宋_GB2312" w:eastAsia="仿宋_GB2312" w:cs="仿宋_GB2312"/>
          <w:b w:val="0"/>
          <w:bCs w:val="0"/>
          <w:color w:val="000000"/>
          <w:sz w:val="32"/>
          <w:szCs w:val="24"/>
          <w:highlight w:val="none"/>
          <w:lang w:val="en-US"/>
        </w:rPr>
        <w:t>整体</w:t>
      </w:r>
      <w:r>
        <w:rPr>
          <w:rFonts w:hint="eastAsia" w:ascii="仿宋_GB2312" w:hAnsi="仿宋_GB2312" w:eastAsia="仿宋_GB2312" w:cs="仿宋_GB2312"/>
          <w:b w:val="0"/>
          <w:bCs w:val="0"/>
          <w:color w:val="000000"/>
          <w:sz w:val="32"/>
          <w:szCs w:val="24"/>
          <w:highlight w:val="none"/>
          <w:lang w:val="en-US" w:eastAsia="zh-CN"/>
        </w:rPr>
        <w:t>目标完成情况如下：一是</w:t>
      </w:r>
      <w:r>
        <w:rPr>
          <w:rFonts w:hint="eastAsia" w:ascii="仿宋" w:eastAsia="仿宋"/>
          <w:color w:val="000000"/>
          <w:sz w:val="32"/>
          <w:szCs w:val="24"/>
          <w:highlight w:val="none"/>
        </w:rPr>
        <w:t>项目执行率</w:t>
      </w:r>
      <w:r>
        <w:rPr>
          <w:rFonts w:hint="eastAsia" w:ascii="仿宋" w:eastAsia="仿宋"/>
          <w:color w:val="000000"/>
          <w:sz w:val="32"/>
          <w:szCs w:val="24"/>
          <w:highlight w:val="none"/>
          <w:lang w:eastAsia="zh-CN"/>
        </w:rPr>
        <w:t>存在偏差</w:t>
      </w:r>
      <w:r>
        <w:rPr>
          <w:rFonts w:hint="eastAsia" w:ascii="仿宋_GB2312" w:hAnsi="仿宋_GB2312" w:eastAsia="仿宋_GB2312" w:cs="仿宋_GB2312"/>
          <w:b w:val="0"/>
          <w:bCs w:val="0"/>
          <w:color w:val="000000"/>
          <w:sz w:val="32"/>
          <w:szCs w:val="24"/>
          <w:highlight w:val="none"/>
          <w:lang w:val="en-US" w:eastAsia="zh-CN"/>
        </w:rPr>
        <w:t>；二是</w:t>
      </w:r>
      <w:r>
        <w:rPr>
          <w:rFonts w:hint="eastAsia" w:ascii="仿宋" w:eastAsia="仿宋"/>
          <w:color w:val="000000"/>
          <w:sz w:val="32"/>
          <w:szCs w:val="24"/>
          <w:highlight w:val="none"/>
        </w:rPr>
        <w:t>项目执行均衡度存在偏差</w:t>
      </w:r>
      <w:r>
        <w:rPr>
          <w:rFonts w:hint="eastAsia" w:ascii="仿宋" w:eastAsia="仿宋"/>
          <w:color w:val="000000"/>
          <w:sz w:val="32"/>
          <w:szCs w:val="24"/>
          <w:highlight w:val="none"/>
          <w:lang w:eastAsia="zh-CN"/>
        </w:rPr>
        <w:t>，很多项目在</w:t>
      </w:r>
      <w:r>
        <w:rPr>
          <w:rFonts w:hint="eastAsia" w:ascii="仿宋" w:eastAsia="仿宋"/>
          <w:color w:val="000000"/>
          <w:sz w:val="32"/>
          <w:szCs w:val="24"/>
          <w:highlight w:val="none"/>
          <w:lang w:val="en-US" w:eastAsia="zh-CN"/>
        </w:rPr>
        <w:t>12月份才完成</w:t>
      </w:r>
      <w:r>
        <w:rPr>
          <w:rFonts w:hint="eastAsia" w:ascii="仿宋_GB2312" w:hAnsi="仿宋_GB2312" w:eastAsia="仿宋_GB2312" w:cs="仿宋_GB2312"/>
          <w:b w:val="0"/>
          <w:bCs w:val="0"/>
          <w:color w:val="000000"/>
          <w:sz w:val="32"/>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本年无下属部门或单位整体支出绩效评价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2.部门（单位）决算中项目绩效自评结果。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仿宋_GB2312" w:hAnsi="仿宋_GB2312" w:eastAsia="仿宋_GB2312" w:cs="仿宋_GB2312"/>
          <w:color w:val="000000"/>
          <w:sz w:val="32"/>
          <w:szCs w:val="24"/>
          <w:highlight w:val="none"/>
          <w:lang w:val="en-US" w:eastAsia="zh-CN"/>
        </w:rPr>
        <w:t>岱山县公安局部门随</w:t>
      </w:r>
      <w:r>
        <w:rPr>
          <w:rFonts w:hint="eastAsia" w:ascii="仿宋_GB2312" w:hAnsi="仿宋_GB2312" w:eastAsia="仿宋_GB2312" w:cs="仿宋_GB2312"/>
          <w:color w:val="000000"/>
          <w:sz w:val="32"/>
          <w:szCs w:val="24"/>
          <w:highlight w:val="none"/>
          <w:lang w:val="en-US"/>
        </w:rPr>
        <w:t>决算</w:t>
      </w:r>
      <w:r>
        <w:rPr>
          <w:rFonts w:hint="eastAsia" w:ascii="仿宋_GB2312" w:hAnsi="仿宋_GB2312" w:eastAsia="仿宋_GB2312" w:cs="仿宋_GB2312"/>
          <w:color w:val="000000"/>
          <w:sz w:val="32"/>
          <w:szCs w:val="24"/>
          <w:highlight w:val="none"/>
          <w:lang w:val="en-US" w:eastAsia="zh-CN"/>
        </w:rPr>
        <w:t>公开2022年度本部门</w:t>
      </w:r>
      <w:r>
        <w:rPr>
          <w:rFonts w:hint="eastAsia" w:ascii="仿宋_GB2312" w:hAnsi="仿宋_GB2312" w:eastAsia="仿宋_GB2312" w:cs="仿宋_GB2312"/>
          <w:color w:val="000000"/>
          <w:sz w:val="32"/>
          <w:szCs w:val="24"/>
          <w:highlight w:val="none"/>
          <w:lang w:val="en-US"/>
        </w:rPr>
        <w:t>项目</w:t>
      </w:r>
      <w:r>
        <w:rPr>
          <w:rFonts w:hint="eastAsia" w:ascii="仿宋_GB2312" w:hAnsi="仿宋_GB2312" w:eastAsia="仿宋_GB2312" w:cs="仿宋_GB2312"/>
          <w:color w:val="000000"/>
          <w:sz w:val="32"/>
          <w:szCs w:val="24"/>
          <w:highlight w:val="none"/>
          <w:lang w:val="en-US" w:eastAsia="zh-CN"/>
        </w:rPr>
        <w:t>支出</w:t>
      </w:r>
      <w:r>
        <w:rPr>
          <w:rFonts w:hint="eastAsia" w:ascii="仿宋_GB2312" w:hAnsi="仿宋_GB2312" w:eastAsia="仿宋_GB2312" w:cs="仿宋_GB2312"/>
          <w:color w:val="000000"/>
          <w:sz w:val="32"/>
          <w:szCs w:val="24"/>
          <w:highlight w:val="none"/>
          <w:lang w:val="en-US"/>
        </w:rPr>
        <w:t>绩效自评结果</w:t>
      </w:r>
      <w:r>
        <w:rPr>
          <w:rFonts w:hint="eastAsia" w:ascii="仿宋_GB2312" w:hAnsi="仿宋_GB2312" w:eastAsia="仿宋_GB2312" w:cs="仿宋_GB2312"/>
          <w:color w:val="000000"/>
          <w:sz w:val="32"/>
          <w:szCs w:val="24"/>
          <w:highlight w:val="none"/>
          <w:lang w:val="en-US" w:eastAsia="zh-CN"/>
        </w:rPr>
        <w:t>（详见附件）</w:t>
      </w:r>
      <w:r>
        <w:rPr>
          <w:rFonts w:hint="eastAsia" w:ascii="仿宋_GB2312" w:hAnsi="仿宋_GB2312" w:eastAsia="仿宋_GB2312" w:cs="仿宋_GB2312"/>
          <w:color w:val="000000"/>
          <w:sz w:val="32"/>
          <w:szCs w:val="24"/>
          <w:highlight w:val="none"/>
          <w:lang w:val="en-US"/>
        </w:rPr>
        <w:t>。</w:t>
      </w:r>
      <w:r>
        <w:rPr>
          <w:rFonts w:hint="eastAsia" w:ascii="仿宋_GB2312" w:hAnsi="仿宋_GB2312" w:eastAsia="仿宋_GB2312" w:cs="仿宋_GB2312"/>
          <w:color w:val="000000"/>
          <w:sz w:val="32"/>
          <w:szCs w:val="24"/>
          <w:highlight w:val="none"/>
          <w:lang w:val="en-US" w:eastAsia="zh-CN"/>
        </w:rPr>
        <w:t>其中，2022禁毒业务经费项目和公安交警政法奖励性补助资金项目</w:t>
      </w:r>
      <w:r>
        <w:rPr>
          <w:rFonts w:hint="eastAsia" w:ascii="仿宋_GB2312" w:hAnsi="仿宋_GB2312" w:eastAsia="仿宋_GB2312" w:cs="仿宋_GB2312"/>
          <w:color w:val="000000"/>
          <w:sz w:val="32"/>
          <w:szCs w:val="24"/>
          <w:highlight w:val="none"/>
          <w:lang w:val="en-US"/>
        </w:rPr>
        <w:t>绩效自评</w:t>
      </w:r>
      <w:r>
        <w:rPr>
          <w:rFonts w:hint="eastAsia" w:ascii="仿宋_GB2312" w:hAnsi="仿宋_GB2312" w:eastAsia="仿宋_GB2312" w:cs="仿宋_GB2312"/>
          <w:color w:val="000000"/>
          <w:sz w:val="32"/>
          <w:szCs w:val="24"/>
          <w:highlight w:val="none"/>
          <w:lang w:val="en-US" w:eastAsia="zh-CN"/>
        </w:rPr>
        <w:t>具体情况如下：</w:t>
      </w:r>
    </w:p>
    <w:p>
      <w:pPr>
        <w:widowControl w:val="0"/>
        <w:autoSpaceDE w:val="0"/>
        <w:autoSpaceDN w:val="0"/>
        <w:adjustRightInd w:val="0"/>
        <w:spacing w:line="324" w:lineRule="auto"/>
        <w:ind w:firstLine="640" w:firstLineChars="200"/>
        <w:rPr>
          <w:rFonts w:hint="eastAsia" w:ascii="仿宋" w:eastAsia="仿宋"/>
          <w:color w:val="000000"/>
          <w:sz w:val="32"/>
          <w:szCs w:val="24"/>
          <w:highlight w:val="none"/>
        </w:rPr>
      </w:pPr>
      <w:r>
        <w:rPr>
          <w:rFonts w:hint="eastAsia" w:ascii="仿宋_GB2312" w:hAnsi="仿宋_GB2312" w:eastAsia="仿宋_GB2312" w:cs="仿宋_GB2312"/>
          <w:color w:val="000000"/>
          <w:sz w:val="32"/>
          <w:szCs w:val="24"/>
          <w:highlight w:val="none"/>
          <w:lang w:val="en-US" w:eastAsia="zh-CN"/>
        </w:rPr>
        <w:t>2022禁毒业务经费</w:t>
      </w:r>
      <w:r>
        <w:rPr>
          <w:rFonts w:hint="eastAsia" w:ascii="仿宋_GB2312" w:hAnsi="仿宋_GB2312" w:eastAsia="仿宋_GB2312" w:cs="仿宋_GB2312"/>
          <w:color w:val="000000"/>
          <w:sz w:val="32"/>
          <w:szCs w:val="24"/>
          <w:highlight w:val="none"/>
          <w:lang w:val="en-US"/>
        </w:rPr>
        <w:t>项目绩效自评综述：根据年初设定的绩效目标，项目自评得分</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szCs w:val="24"/>
          <w:highlight w:val="none"/>
          <w:lang w:val="en-US"/>
        </w:rPr>
        <w:t>分，自评结论为“</w:t>
      </w:r>
      <w:r>
        <w:rPr>
          <w:rFonts w:hint="eastAsia" w:ascii="仿宋_GB2312" w:hAnsi="仿宋_GB2312" w:eastAsia="仿宋_GB2312" w:cs="仿宋_GB2312"/>
          <w:color w:val="000000"/>
          <w:sz w:val="32"/>
          <w:szCs w:val="24"/>
          <w:highlight w:val="none"/>
          <w:lang w:val="en-US" w:eastAsia="zh-CN"/>
        </w:rPr>
        <w:t>优</w:t>
      </w:r>
      <w:r>
        <w:rPr>
          <w:rFonts w:hint="eastAsia" w:ascii="仿宋_GB2312" w:hAnsi="仿宋_GB2312" w:eastAsia="仿宋_GB2312" w:cs="仿宋_GB2312"/>
          <w:color w:val="000000"/>
          <w:sz w:val="32"/>
          <w:szCs w:val="24"/>
          <w:highlight w:val="none"/>
          <w:lang w:val="en-US"/>
        </w:rPr>
        <w:t>”。项目全年预算数为</w:t>
      </w:r>
      <w:r>
        <w:rPr>
          <w:rFonts w:hint="eastAsia" w:ascii="仿宋_GB2312" w:hAnsi="仿宋_GB2312" w:eastAsia="仿宋_GB2312" w:cs="仿宋_GB2312"/>
          <w:color w:val="000000"/>
          <w:sz w:val="32"/>
          <w:highlight w:val="none"/>
          <w:lang w:val="en-US" w:eastAsia="zh-CN"/>
        </w:rPr>
        <w:t>107</w:t>
      </w:r>
      <w:r>
        <w:rPr>
          <w:rFonts w:hint="eastAsia" w:ascii="仿宋_GB2312" w:hAnsi="仿宋_GB2312" w:eastAsia="仿宋_GB2312" w:cs="仿宋_GB2312"/>
          <w:color w:val="000000"/>
          <w:sz w:val="32"/>
          <w:szCs w:val="24"/>
          <w:highlight w:val="none"/>
          <w:lang w:val="en-US"/>
        </w:rPr>
        <w:t>万元，执行数为</w:t>
      </w:r>
      <w:r>
        <w:rPr>
          <w:rFonts w:hint="eastAsia" w:ascii="仿宋_GB2312" w:hAnsi="仿宋_GB2312" w:eastAsia="仿宋_GB2312" w:cs="仿宋_GB2312"/>
          <w:color w:val="000000"/>
          <w:sz w:val="32"/>
          <w:highlight w:val="none"/>
          <w:lang w:val="en-US" w:eastAsia="zh-CN"/>
        </w:rPr>
        <w:t>106.3</w:t>
      </w:r>
      <w:r>
        <w:rPr>
          <w:rFonts w:hint="eastAsia" w:ascii="仿宋_GB2312" w:hAnsi="仿宋_GB2312" w:eastAsia="仿宋_GB2312" w:cs="仿宋_GB2312"/>
          <w:color w:val="000000"/>
          <w:sz w:val="32"/>
          <w:szCs w:val="24"/>
          <w:highlight w:val="none"/>
          <w:lang w:val="en-US"/>
        </w:rPr>
        <w:t>万元，完成预算的</w:t>
      </w:r>
      <w:r>
        <w:rPr>
          <w:rFonts w:hint="eastAsia" w:ascii="仿宋_GB2312" w:hAnsi="仿宋_GB2312" w:eastAsia="仿宋_GB2312" w:cs="仿宋_GB2312"/>
          <w:color w:val="000000"/>
          <w:sz w:val="32"/>
          <w:highlight w:val="none"/>
          <w:lang w:val="en-US" w:eastAsia="zh-CN"/>
        </w:rPr>
        <w:t>99.09</w:t>
      </w:r>
      <w:r>
        <w:rPr>
          <w:rFonts w:hint="eastAsia" w:ascii="仿宋_GB2312" w:hAnsi="仿宋_GB2312" w:eastAsia="仿宋_GB2312" w:cs="仿宋_GB2312"/>
          <w:color w:val="000000"/>
          <w:sz w:val="32"/>
          <w:szCs w:val="24"/>
          <w:highlight w:val="none"/>
          <w:lang w:val="en-US"/>
        </w:rPr>
        <w:t>%。项目绩效目标完成情况：</w:t>
      </w:r>
      <w:r>
        <w:rPr>
          <w:rFonts w:hint="eastAsia" w:ascii="仿宋" w:eastAsia="仿宋"/>
          <w:color w:val="000000"/>
          <w:sz w:val="32"/>
          <w:szCs w:val="24"/>
          <w:highlight w:val="none"/>
        </w:rPr>
        <w:t>一是禁毒打击力度提升；二是涉毒案件数量减少。发现的问题及原因：一是涉毒案件还是时有发生；二是吸毒人员还是存在。下一步改进措施：一是加大宣传毒品危害；二是打击毒品违法犯罪。</w:t>
      </w:r>
    </w:p>
    <w:tbl>
      <w:tblPr>
        <w:tblStyle w:val="7"/>
        <w:tblW w:w="578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7"/>
        <w:gridCol w:w="575"/>
        <w:gridCol w:w="1024"/>
        <w:gridCol w:w="343"/>
        <w:gridCol w:w="380"/>
        <w:gridCol w:w="1143"/>
        <w:gridCol w:w="677"/>
        <w:gridCol w:w="1309"/>
        <w:gridCol w:w="1254"/>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1472"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highlight w:val="none"/>
                <w:u w:val="none"/>
              </w:rPr>
            </w:pPr>
            <w:r>
              <w:rPr>
                <w:rFonts w:hint="default" w:ascii="方正小标宋简体" w:hAnsi="方正小标宋简体" w:eastAsia="方正小标宋简体" w:cs="方正小标宋简体"/>
                <w:i w:val="0"/>
                <w:iCs w:val="0"/>
                <w:color w:val="000000"/>
                <w:kern w:val="0"/>
                <w:sz w:val="36"/>
                <w:szCs w:val="36"/>
                <w:highlight w:val="none"/>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仿宋_GB2312" w:hAnsi="Times New Roman" w:eastAsia="仿宋_GB2312" w:cs="仿宋_GB2312"/>
                <w:i w:val="0"/>
                <w:iCs w:val="0"/>
                <w:color w:val="000000"/>
                <w:kern w:val="0"/>
                <w:sz w:val="20"/>
                <w:szCs w:val="20"/>
                <w:highlight w:val="none"/>
                <w:u w:val="none"/>
                <w:lang w:val="en-US" w:eastAsia="zh-CN" w:bidi="ar"/>
              </w:rPr>
              <w:t>（</w:t>
            </w:r>
            <w:r>
              <w:rPr>
                <w:rFonts w:hint="default" w:ascii="Times New Roman" w:hAnsi="Times New Roman" w:eastAsia="宋体" w:cs="Times New Roman"/>
                <w:i w:val="0"/>
                <w:iCs w:val="0"/>
                <w:color w:val="000000"/>
                <w:kern w:val="0"/>
                <w:sz w:val="20"/>
                <w:szCs w:val="20"/>
                <w:highlight w:val="none"/>
                <w:u w:val="none"/>
                <w:lang w:val="en-US" w:eastAsia="zh-CN" w:bidi="ar"/>
              </w:rPr>
              <w:t>2022</w:t>
            </w:r>
            <w:r>
              <w:rPr>
                <w:rFonts w:hint="eastAsia" w:ascii="仿宋_GB2312" w:hAnsi="Times New Roman" w:eastAsia="仿宋_GB2312" w:cs="仿宋_GB2312"/>
                <w:i w:val="0"/>
                <w:iCs w:val="0"/>
                <w:color w:val="000000"/>
                <w:kern w:val="0"/>
                <w:sz w:val="20"/>
                <w:szCs w:val="20"/>
                <w:highlight w:val="none"/>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项目名称</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2022禁毒业务经费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主管部门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306-岱山县公安局</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预算单位</w:t>
            </w:r>
          </w:p>
        </w:tc>
        <w:tc>
          <w:tcPr>
            <w:tcW w:w="3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306001-</w:t>
            </w:r>
            <w:r>
              <w:rPr>
                <w:rFonts w:hint="eastAsia" w:ascii="宋体" w:hAnsi="宋体" w:eastAsia="宋体" w:cs="宋体"/>
                <w:i w:val="0"/>
                <w:iCs w:val="0"/>
                <w:color w:val="000000"/>
                <w:kern w:val="0"/>
                <w:sz w:val="18"/>
                <w:szCs w:val="18"/>
                <w:highlight w:val="none"/>
                <w:u w:val="none"/>
                <w:lang w:val="en-US" w:eastAsia="zh-CN" w:bidi="ar"/>
              </w:rPr>
              <w:t>岱山县公安局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项目资金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（万元）</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1"/>
                <w:szCs w:val="21"/>
                <w:highlight w:val="none"/>
                <w:u w:val="none"/>
              </w:rPr>
            </w:pPr>
            <w:r>
              <w:rPr>
                <w:rFonts w:hint="default" w:ascii="Calibri" w:hAnsi="Calibri" w:eastAsia="宋体" w:cs="Calibri"/>
                <w:i w:val="0"/>
                <w:iCs w:val="0"/>
                <w:color w:val="000000"/>
                <w:kern w:val="0"/>
                <w:sz w:val="21"/>
                <w:szCs w:val="21"/>
                <w:highlight w:val="none"/>
                <w:u w:val="none"/>
                <w:lang w:val="en-US" w:eastAsia="zh-CN" w:bidi="ar"/>
              </w:rPr>
              <w:t>资金来源</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全年预算数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全年执行数(其他)</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eastAsia="宋体" w:cs="Calibri"/>
                <w:i w:val="0"/>
                <w:iCs w:val="0"/>
                <w:color w:val="000000"/>
                <w:sz w:val="21"/>
                <w:szCs w:val="21"/>
                <w:highlight w:val="none"/>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A</w:t>
            </w:r>
            <w:r>
              <w:rPr>
                <w:rFonts w:hint="eastAsia" w:ascii="宋体" w:hAnsi="宋体" w:eastAsia="宋体" w:cs="宋体"/>
                <w:i w:val="0"/>
                <w:iCs w:val="0"/>
                <w:color w:val="000000"/>
                <w:kern w:val="0"/>
                <w:sz w:val="18"/>
                <w:szCs w:val="18"/>
                <w:highlight w:val="none"/>
                <w:u w:val="none"/>
                <w:lang w:val="en-US" w:eastAsia="zh-CN" w:bidi="ar"/>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B</w:t>
            </w:r>
            <w:r>
              <w:rPr>
                <w:rFonts w:hint="eastAsia" w:ascii="宋体" w:hAnsi="宋体" w:eastAsia="宋体" w:cs="宋体"/>
                <w:i w:val="0"/>
                <w:iCs w:val="0"/>
                <w:color w:val="000000"/>
                <w:kern w:val="0"/>
                <w:sz w:val="18"/>
                <w:szCs w:val="18"/>
                <w:highlight w:val="none"/>
                <w:u w:val="none"/>
                <w:lang w:val="en-US" w:eastAsia="zh-CN" w:bidi="ar"/>
              </w:rPr>
              <w:t>）</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B/A</w:t>
            </w: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一般公共预算资金</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106.03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年度总体目标</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预期目标</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切实提升全县毒品打击力度，促进毒情形式持续好转，有效营造良好的社会治安环境。</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完成禁毒宣传和禁毒打击的目标，营造良好的社会治安环境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一级指标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二级指标</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三级指标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年度指标值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实际完成值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权重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得分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产出指标(50.00分)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数量指标(25.00分)</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完成检查报告数量</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≥4个</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≥4个</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质量指标(25.00分)</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★执法案件办结率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社会效益指标(25.00分)</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检查结果公开度</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满意度指标(25.00分)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服务对象满意度指标(25.00分)</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★执法办案行为投诉率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6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总</w:t>
            </w:r>
            <w:r>
              <w:rPr>
                <w:rFonts w:hint="default" w:ascii="Times New Roman" w:hAnsi="Times New Roman" w:eastAsia="宋体" w:cs="Times New Roman"/>
                <w:b/>
                <w:bCs/>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自评结论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优</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总分高于90分（含）的结论为“优”，90～80分（含）为“良”，80～60分（含）为“中”，低于60分为“差”。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bl>
    <w:p>
      <w:pPr>
        <w:widowControl w:val="0"/>
        <w:autoSpaceDE w:val="0"/>
        <w:autoSpaceDN w:val="0"/>
        <w:adjustRightInd w:val="0"/>
        <w:spacing w:line="324" w:lineRule="auto"/>
        <w:ind w:firstLine="640" w:firstLineChars="200"/>
        <w:rPr>
          <w:rFonts w:hint="eastAsia" w:ascii="仿宋" w:eastAsia="仿宋"/>
          <w:color w:val="000000"/>
          <w:sz w:val="32"/>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公安交警政法奖励性补助资金项目绩效自评综述：根据年初设定的绩效目标，项目自评得分93.20分，自评结论为“优秀”。项目全年预算数为60.44万元，执行数为60.44万元，完成预算的100.00%。项目绩效目标完成情况：一是防和减少交通事故发生，打击各类交通违法行为，全力维护社会安定和谐；二是服务保障民生；三是紧扣全省公安中心工作，全面推进提高公安交管部门装备配备和队伍正规化建设，逐步提升群众安全满意度。发现的问题及原因：一是部分建设计划推后；二是受疫情影响导部分指标值下降。下一步改进措施：一是实时跟进建设计划推进；二是大环境稳定后保障指标完成量恢复。</w:t>
      </w:r>
    </w:p>
    <w:tbl>
      <w:tblPr>
        <w:tblStyle w:val="7"/>
        <w:tblW w:w="10110" w:type="dxa"/>
        <w:tblInd w:w="-744" w:type="dxa"/>
        <w:tblLayout w:type="fixed"/>
        <w:tblCellMar>
          <w:top w:w="0" w:type="dxa"/>
          <w:left w:w="0" w:type="dxa"/>
          <w:bottom w:w="0" w:type="dxa"/>
          <w:right w:w="0" w:type="dxa"/>
        </w:tblCellMar>
      </w:tblPr>
      <w:tblGrid>
        <w:gridCol w:w="857"/>
        <w:gridCol w:w="500"/>
        <w:gridCol w:w="1146"/>
        <w:gridCol w:w="108"/>
        <w:gridCol w:w="1696"/>
        <w:gridCol w:w="1235"/>
        <w:gridCol w:w="1295"/>
        <w:gridCol w:w="724"/>
        <w:gridCol w:w="765"/>
        <w:gridCol w:w="300"/>
        <w:gridCol w:w="1484"/>
      </w:tblGrid>
      <w:tr>
        <w:tblPrEx>
          <w:tblCellMar>
            <w:top w:w="0" w:type="dxa"/>
            <w:left w:w="0" w:type="dxa"/>
            <w:bottom w:w="0" w:type="dxa"/>
            <w:right w:w="0" w:type="dxa"/>
          </w:tblCellMar>
        </w:tblPrEx>
        <w:trPr>
          <w:trHeight w:val="450" w:hRule="atLeast"/>
        </w:trPr>
        <w:tc>
          <w:tcPr>
            <w:tcW w:w="10110" w:type="dxa"/>
            <w:gridSpan w:val="11"/>
            <w:tcBorders>
              <w:top w:val="nil"/>
              <w:left w:val="nil"/>
              <w:bottom w:val="nil"/>
              <w:right w:val="nil"/>
            </w:tcBorders>
            <w:shd w:val="clear" w:color="auto" w:fill="FFFFFF"/>
            <w:noWrap w:val="0"/>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28"/>
                <w:szCs w:val="28"/>
                <w:highlight w:val="none"/>
              </w:rPr>
            </w:pPr>
            <w:r>
              <w:rPr>
                <w:rFonts w:hint="eastAsia" w:ascii="方正小标宋简体" w:hAnsi="方正小标宋简体" w:eastAsia="方正小标宋简体" w:cs="方正小标宋简体"/>
                <w:spacing w:val="7"/>
                <w:kern w:val="0"/>
                <w:sz w:val="44"/>
                <w:szCs w:val="44"/>
                <w:highlight w:val="none"/>
              </w:rPr>
              <w:t>项目支出绩效自评表</w:t>
            </w:r>
          </w:p>
        </w:tc>
      </w:tr>
      <w:tr>
        <w:tblPrEx>
          <w:tblCellMar>
            <w:top w:w="0" w:type="dxa"/>
            <w:left w:w="0" w:type="dxa"/>
            <w:bottom w:w="0" w:type="dxa"/>
            <w:right w:w="0" w:type="dxa"/>
          </w:tblCellMar>
        </w:tblPrEx>
        <w:trPr>
          <w:trHeight w:val="195" w:hRule="atLeast"/>
        </w:trPr>
        <w:tc>
          <w:tcPr>
            <w:tcW w:w="10110" w:type="dxa"/>
            <w:gridSpan w:val="11"/>
            <w:tcBorders>
              <w:top w:val="nil"/>
              <w:left w:val="nil"/>
              <w:bottom w:val="nil"/>
              <w:right w:val="nil"/>
            </w:tcBorders>
            <w:shd w:val="clear" w:color="auto" w:fill="FFFFFF"/>
            <w:noWrap w:val="0"/>
            <w:tcMar>
              <w:top w:w="0" w:type="dxa"/>
              <w:left w:w="105" w:type="dxa"/>
              <w:bottom w:w="0" w:type="dxa"/>
              <w:right w:w="105" w:type="dxa"/>
            </w:tcMar>
            <w:vAlign w:val="top"/>
          </w:tcPr>
          <w:p>
            <w:pPr>
              <w:widowControl/>
              <w:wordWrap w:val="0"/>
              <w:spacing w:line="195" w:lineRule="atLeast"/>
              <w:jc w:val="center"/>
              <w:rPr>
                <w:rFonts w:hint="eastAsia" w:ascii="宋体" w:hAnsi="宋体" w:cs="宋体"/>
                <w:spacing w:val="7"/>
                <w:kern w:val="0"/>
                <w:sz w:val="18"/>
                <w:szCs w:val="18"/>
                <w:highlight w:val="none"/>
              </w:rPr>
            </w:pPr>
            <w:r>
              <w:rPr>
                <w:rFonts w:hint="eastAsia" w:ascii="宋体" w:hAnsi="宋体" w:cs="宋体"/>
                <w:spacing w:val="7"/>
                <w:kern w:val="0"/>
                <w:sz w:val="18"/>
                <w:szCs w:val="18"/>
                <w:highlight w:val="none"/>
              </w:rPr>
              <w:t>（202</w:t>
            </w:r>
            <w:r>
              <w:rPr>
                <w:rFonts w:hint="eastAsia" w:ascii="宋体" w:hAnsi="宋体" w:cs="宋体"/>
                <w:spacing w:val="7"/>
                <w:kern w:val="0"/>
                <w:sz w:val="18"/>
                <w:szCs w:val="18"/>
                <w:highlight w:val="none"/>
                <w:lang w:val="en-US" w:eastAsia="zh-CN"/>
              </w:rPr>
              <w:t>2</w:t>
            </w:r>
            <w:r>
              <w:rPr>
                <w:rFonts w:hint="eastAsia" w:ascii="宋体" w:hAnsi="宋体" w:cs="宋体"/>
                <w:spacing w:val="7"/>
                <w:kern w:val="0"/>
                <w:sz w:val="18"/>
                <w:szCs w:val="18"/>
                <w:highlight w:val="none"/>
              </w:rPr>
              <w:t>年度）</w:t>
            </w:r>
          </w:p>
        </w:tc>
      </w:tr>
      <w:tr>
        <w:tblPrEx>
          <w:tblCellMar>
            <w:top w:w="0" w:type="dxa"/>
            <w:left w:w="0" w:type="dxa"/>
            <w:bottom w:w="0" w:type="dxa"/>
            <w:right w:w="0" w:type="dxa"/>
          </w:tblCellMar>
        </w:tblPrEx>
        <w:trPr>
          <w:trHeight w:val="300" w:hRule="atLeast"/>
        </w:trPr>
        <w:tc>
          <w:tcPr>
            <w:tcW w:w="1357"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项目名称</w:t>
            </w:r>
          </w:p>
        </w:tc>
        <w:tc>
          <w:tcPr>
            <w:tcW w:w="8753" w:type="dxa"/>
            <w:gridSpan w:val="9"/>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tabs>
                <w:tab w:val="left" w:pos="2264"/>
              </w:tabs>
              <w:wordWrap w:val="0"/>
              <w:rPr>
                <w:rFonts w:hint="default" w:ascii="仿宋_GB2312" w:hAnsi="仿宋_GB2312" w:eastAsia="仿宋_GB2312" w:cs="仿宋_GB2312"/>
                <w:spacing w:val="7"/>
                <w:kern w:val="0"/>
                <w:sz w:val="24"/>
                <w:highlight w:val="none"/>
                <w:lang w:val="en-US" w:eastAsia="zh-CN"/>
              </w:rPr>
            </w:pPr>
            <w:r>
              <w:rPr>
                <w:rFonts w:hint="eastAsia" w:ascii="仿宋_GB2312" w:hAnsi="仿宋_GB2312" w:eastAsia="仿宋_GB2312" w:cs="仿宋_GB2312"/>
                <w:spacing w:val="7"/>
                <w:kern w:val="0"/>
                <w:sz w:val="24"/>
                <w:highlight w:val="none"/>
                <w:lang w:val="en-US" w:eastAsia="zh-CN"/>
              </w:rPr>
              <w:t>公安交警政法奖励性补助资金</w:t>
            </w:r>
          </w:p>
        </w:tc>
      </w:tr>
      <w:tr>
        <w:tblPrEx>
          <w:tblCellMar>
            <w:top w:w="0" w:type="dxa"/>
            <w:left w:w="0" w:type="dxa"/>
            <w:bottom w:w="0" w:type="dxa"/>
            <w:right w:w="0" w:type="dxa"/>
          </w:tblCellMar>
        </w:tblPrEx>
        <w:trPr>
          <w:trHeight w:val="300" w:hRule="atLeast"/>
        </w:trPr>
        <w:tc>
          <w:tcPr>
            <w:tcW w:w="1357"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主管部门</w:t>
            </w:r>
          </w:p>
        </w:tc>
        <w:tc>
          <w:tcPr>
            <w:tcW w:w="418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315" w:lineRule="atLeast"/>
              <w:jc w:val="left"/>
              <w:rPr>
                <w:rFonts w:hint="default" w:ascii="仿宋_GB2312" w:hAnsi="仿宋_GB2312" w:eastAsia="仿宋_GB2312" w:cs="仿宋_GB2312"/>
                <w:spacing w:val="7"/>
                <w:kern w:val="0"/>
                <w:sz w:val="24"/>
                <w:highlight w:val="none"/>
                <w:lang w:val="en-US" w:eastAsia="zh-CN"/>
              </w:rPr>
            </w:pPr>
            <w:r>
              <w:rPr>
                <w:rFonts w:hint="default" w:ascii="仿宋_GB2312" w:hAnsi="仿宋_GB2312" w:eastAsia="仿宋_GB2312" w:cs="仿宋_GB2312"/>
                <w:spacing w:val="7"/>
                <w:kern w:val="0"/>
                <w:sz w:val="24"/>
                <w:highlight w:val="none"/>
                <w:lang w:val="en-US" w:eastAsia="zh-CN"/>
              </w:rPr>
              <w:t>岱山县公安局</w:t>
            </w: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实施单位</w:t>
            </w:r>
          </w:p>
        </w:tc>
        <w:tc>
          <w:tcPr>
            <w:tcW w:w="3273"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highlight w:val="none"/>
                <w:lang w:val="en-US" w:eastAsia="zh-CN"/>
              </w:rPr>
            </w:pPr>
            <w:r>
              <w:rPr>
                <w:rFonts w:hint="default" w:ascii="仿宋_GB2312" w:hAnsi="仿宋_GB2312" w:eastAsia="仿宋_GB2312" w:cs="仿宋_GB2312"/>
                <w:spacing w:val="7"/>
                <w:kern w:val="0"/>
                <w:sz w:val="24"/>
                <w:highlight w:val="none"/>
                <w:lang w:val="en-US" w:eastAsia="zh-CN"/>
              </w:rPr>
              <w:t>岱山县公安局交通警察大队</w:t>
            </w:r>
          </w:p>
        </w:tc>
      </w:tr>
      <w:tr>
        <w:tblPrEx>
          <w:tblCellMar>
            <w:top w:w="0" w:type="dxa"/>
            <w:left w:w="0" w:type="dxa"/>
            <w:bottom w:w="0" w:type="dxa"/>
            <w:right w:w="0" w:type="dxa"/>
          </w:tblCellMar>
        </w:tblPrEx>
        <w:trPr>
          <w:trHeight w:val="495" w:hRule="atLeast"/>
        </w:trPr>
        <w:tc>
          <w:tcPr>
            <w:tcW w:w="1357" w:type="dxa"/>
            <w:gridSpan w:val="2"/>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项目资金（万元）</w:t>
            </w:r>
          </w:p>
        </w:tc>
        <w:tc>
          <w:tcPr>
            <w:tcW w:w="2950"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p>
        </w:tc>
        <w:tc>
          <w:tcPr>
            <w:tcW w:w="12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年初</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预算数</w:t>
            </w: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全年</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预算数</w:t>
            </w:r>
          </w:p>
        </w:tc>
        <w:tc>
          <w:tcPr>
            <w:tcW w:w="1789"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全年执行数</w:t>
            </w:r>
          </w:p>
        </w:tc>
        <w:tc>
          <w:tcPr>
            <w:tcW w:w="148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执行率</w:t>
            </w:r>
          </w:p>
        </w:tc>
      </w:tr>
      <w:tr>
        <w:tblPrEx>
          <w:tblCellMar>
            <w:top w:w="0" w:type="dxa"/>
            <w:left w:w="0" w:type="dxa"/>
            <w:bottom w:w="0" w:type="dxa"/>
            <w:right w:w="0" w:type="dxa"/>
          </w:tblCellMar>
        </w:tblPrEx>
        <w:trPr>
          <w:trHeight w:val="300" w:hRule="atLeast"/>
        </w:trPr>
        <w:tc>
          <w:tcPr>
            <w:tcW w:w="1357"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2950"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年度资金总额</w:t>
            </w:r>
          </w:p>
        </w:tc>
        <w:tc>
          <w:tcPr>
            <w:tcW w:w="12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78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spacing w:val="7"/>
                <w:kern w:val="0"/>
                <w:sz w:val="24"/>
                <w:highlight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48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100.00%</w:t>
            </w:r>
          </w:p>
        </w:tc>
      </w:tr>
      <w:tr>
        <w:tblPrEx>
          <w:tblCellMar>
            <w:top w:w="0" w:type="dxa"/>
            <w:left w:w="0" w:type="dxa"/>
            <w:bottom w:w="0" w:type="dxa"/>
            <w:right w:w="0" w:type="dxa"/>
          </w:tblCellMar>
        </w:tblPrEx>
        <w:trPr>
          <w:trHeight w:val="315" w:hRule="atLeast"/>
        </w:trPr>
        <w:tc>
          <w:tcPr>
            <w:tcW w:w="1357"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2950"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 xml:space="preserve">  其中：当年财政拨款</w:t>
            </w:r>
          </w:p>
        </w:tc>
        <w:tc>
          <w:tcPr>
            <w:tcW w:w="12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szCs w:val="21"/>
                <w:highlight w:val="none"/>
                <w:lang w:val="en-US" w:eastAsia="zh-CN" w:bidi="ar-SA"/>
              </w:rPr>
            </w:pP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szCs w:val="21"/>
                <w:highlight w:val="none"/>
                <w:lang w:val="en-US" w:eastAsia="zh-CN" w:bidi="ar-SA"/>
              </w:rPr>
            </w:pPr>
          </w:p>
        </w:tc>
        <w:tc>
          <w:tcPr>
            <w:tcW w:w="178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szCs w:val="21"/>
                <w:highlight w:val="none"/>
                <w:lang w:val="en-US" w:eastAsia="zh-CN" w:bidi="ar-SA"/>
              </w:rPr>
            </w:pPr>
          </w:p>
        </w:tc>
        <w:tc>
          <w:tcPr>
            <w:tcW w:w="148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p>
        </w:tc>
      </w:tr>
      <w:tr>
        <w:tblPrEx>
          <w:tblCellMar>
            <w:top w:w="0" w:type="dxa"/>
            <w:left w:w="0" w:type="dxa"/>
            <w:bottom w:w="0" w:type="dxa"/>
            <w:right w:w="0" w:type="dxa"/>
          </w:tblCellMar>
        </w:tblPrEx>
        <w:trPr>
          <w:trHeight w:val="300" w:hRule="atLeast"/>
        </w:trPr>
        <w:tc>
          <w:tcPr>
            <w:tcW w:w="1357"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2950"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ind w:firstLine="254" w:firstLineChars="100"/>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上年结转资金</w:t>
            </w:r>
          </w:p>
        </w:tc>
        <w:tc>
          <w:tcPr>
            <w:tcW w:w="12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78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spacing w:val="7"/>
                <w:kern w:val="0"/>
                <w:sz w:val="24"/>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60.44</w:t>
            </w:r>
          </w:p>
        </w:tc>
        <w:tc>
          <w:tcPr>
            <w:tcW w:w="148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100.00%</w:t>
            </w:r>
          </w:p>
        </w:tc>
      </w:tr>
      <w:tr>
        <w:tblPrEx>
          <w:tblCellMar>
            <w:top w:w="0" w:type="dxa"/>
            <w:left w:w="0" w:type="dxa"/>
            <w:bottom w:w="0" w:type="dxa"/>
            <w:right w:w="0" w:type="dxa"/>
          </w:tblCellMar>
        </w:tblPrEx>
        <w:trPr>
          <w:trHeight w:val="300" w:hRule="atLeast"/>
        </w:trPr>
        <w:tc>
          <w:tcPr>
            <w:tcW w:w="1357"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2950"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ind w:firstLine="254" w:firstLineChars="100"/>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其他资金</w:t>
            </w:r>
          </w:p>
        </w:tc>
        <w:tc>
          <w:tcPr>
            <w:tcW w:w="123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p>
        </w:tc>
        <w:tc>
          <w:tcPr>
            <w:tcW w:w="12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p>
        </w:tc>
        <w:tc>
          <w:tcPr>
            <w:tcW w:w="178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p>
        </w:tc>
        <w:tc>
          <w:tcPr>
            <w:tcW w:w="148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p>
        </w:tc>
      </w:tr>
      <w:tr>
        <w:tblPrEx>
          <w:tblCellMar>
            <w:top w:w="0" w:type="dxa"/>
            <w:left w:w="0" w:type="dxa"/>
            <w:bottom w:w="0" w:type="dxa"/>
            <w:right w:w="0" w:type="dxa"/>
          </w:tblCellMar>
        </w:tblPrEx>
        <w:trPr>
          <w:trHeight w:val="396" w:hRule="atLeast"/>
        </w:trPr>
        <w:tc>
          <w:tcPr>
            <w:tcW w:w="1357" w:type="dxa"/>
            <w:gridSpan w:val="2"/>
            <w:vMerge w:val="restart"/>
            <w:tcBorders>
              <w:top w:val="nil"/>
              <w:left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年度总体目标</w:t>
            </w:r>
          </w:p>
        </w:tc>
        <w:tc>
          <w:tcPr>
            <w:tcW w:w="418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预期目标</w:t>
            </w:r>
          </w:p>
        </w:tc>
        <w:tc>
          <w:tcPr>
            <w:tcW w:w="4568"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实际完成情况</w:t>
            </w:r>
          </w:p>
        </w:tc>
      </w:tr>
      <w:tr>
        <w:tblPrEx>
          <w:tblCellMar>
            <w:top w:w="0" w:type="dxa"/>
            <w:left w:w="0" w:type="dxa"/>
            <w:bottom w:w="0" w:type="dxa"/>
            <w:right w:w="0" w:type="dxa"/>
          </w:tblCellMar>
        </w:tblPrEx>
        <w:trPr>
          <w:trHeight w:val="894" w:hRule="atLeast"/>
        </w:trPr>
        <w:tc>
          <w:tcPr>
            <w:tcW w:w="1357"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418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ind w:firstLine="508" w:firstLineChars="200"/>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预防和减少交通事故发生，打击各类交通违法行为，全力维护社会安定和谐；服务保障民生；紧扣全省公安中心工作，全面推进提高公安交管部门装备配备和队伍正规化建设，逐步提升群众安全满意度。</w:t>
            </w:r>
          </w:p>
        </w:tc>
        <w:tc>
          <w:tcPr>
            <w:tcW w:w="4568"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ind w:firstLine="508" w:firstLineChars="200"/>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防和减少交通事故发生，打击各类交通违法行为，全力维护社会安定和谐；服务保障民生；紧扣全省公安中心工作，全面推进提高公安交管部门装备配备和队伍正规化建设，逐步提升群众安全满意度。</w:t>
            </w:r>
          </w:p>
        </w:tc>
      </w:tr>
      <w:tr>
        <w:tblPrEx>
          <w:tblCellMar>
            <w:top w:w="0" w:type="dxa"/>
            <w:left w:w="0" w:type="dxa"/>
            <w:bottom w:w="0" w:type="dxa"/>
            <w:right w:w="0" w:type="dxa"/>
          </w:tblCellMar>
        </w:tblPrEx>
        <w:trPr>
          <w:trHeight w:val="540" w:hRule="atLeast"/>
        </w:trPr>
        <w:tc>
          <w:tcPr>
            <w:tcW w:w="857" w:type="dxa"/>
            <w:vMerge w:val="restart"/>
            <w:tcBorders>
              <w:top w:val="single" w:color="auto" w:sz="6" w:space="0"/>
              <w:left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绩效指标</w:t>
            </w:r>
          </w:p>
        </w:tc>
        <w:tc>
          <w:tcPr>
            <w:tcW w:w="50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一级指标</w:t>
            </w:r>
          </w:p>
        </w:tc>
        <w:tc>
          <w:tcPr>
            <w:tcW w:w="1254"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二级</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指标</w:t>
            </w:r>
          </w:p>
        </w:tc>
        <w:tc>
          <w:tcPr>
            <w:tcW w:w="1696"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三级</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指标</w:t>
            </w:r>
          </w:p>
        </w:tc>
        <w:tc>
          <w:tcPr>
            <w:tcW w:w="123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年度</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指标值</w:t>
            </w:r>
          </w:p>
        </w:tc>
        <w:tc>
          <w:tcPr>
            <w:tcW w:w="129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实际</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完成值</w:t>
            </w:r>
          </w:p>
        </w:tc>
        <w:tc>
          <w:tcPr>
            <w:tcW w:w="724"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权重</w:t>
            </w:r>
          </w:p>
        </w:tc>
        <w:tc>
          <w:tcPr>
            <w:tcW w:w="76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得分</w:t>
            </w:r>
          </w:p>
        </w:tc>
        <w:tc>
          <w:tcPr>
            <w:tcW w:w="1784"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偏差原因分析及改进措施</w:t>
            </w: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highlight w:val="none"/>
              </w:rPr>
            </w:pPr>
          </w:p>
        </w:tc>
        <w:tc>
          <w:tcPr>
            <w:tcW w:w="500" w:type="dxa"/>
            <w:vMerge w:val="restart"/>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254" w:type="dxa"/>
            <w:gridSpan w:val="2"/>
            <w:vMerge w:val="restart"/>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r>
              <w:rPr>
                <w:rFonts w:hint="eastAsia" w:ascii="仿宋" w:hAnsi="仿宋" w:eastAsia="仿宋" w:cs="仿宋"/>
                <w:i w:val="0"/>
                <w:iCs w:val="0"/>
                <w:color w:val="000000"/>
                <w:kern w:val="0"/>
                <w:sz w:val="18"/>
                <w:szCs w:val="18"/>
                <w:highlight w:val="none"/>
                <w:u w:val="none"/>
                <w:lang w:val="en-US" w:eastAsia="zh-CN" w:bidi="ar"/>
              </w:rPr>
              <w:t>数量指标(25.00分)</w:t>
            </w: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★交警执法办案量（六合一系统数据)(起）</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450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404</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3.6</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6"/>
                <w:szCs w:val="16"/>
                <w:highlight w:val="none"/>
                <w:u w:val="none"/>
                <w:lang w:val="en-US" w:eastAsia="zh-CN" w:bidi="ar"/>
              </w:rPr>
              <w:t>2022</w:t>
            </w:r>
            <w:r>
              <w:rPr>
                <w:rStyle w:val="22"/>
                <w:rFonts w:hint="eastAsia" w:ascii="仿宋" w:hAnsi="仿宋" w:eastAsia="仿宋" w:cs="仿宋"/>
                <w:highlight w:val="none"/>
                <w:lang w:val="en-US" w:eastAsia="zh-CN" w:bidi="ar"/>
              </w:rPr>
              <w:t>年受疫情影响导致执法办案量下降。</w:t>
            </w: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★装备、设备购置数量（件）</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43</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★机动车新增量（辆）</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2600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3438</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5</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5</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★机动车驾驶人新增量（人）</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1900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2025</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5</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5</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★非机动车新增量（辆）</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6700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43495</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91"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车驾管各类业务办理量（起）</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19000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20108</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3</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eastAsia="仿宋" w:cs="Times New Roman"/>
                <w:b w:val="0"/>
                <w:bCs w:val="0"/>
                <w:i w:val="0"/>
                <w:iCs w:val="0"/>
                <w:color w:val="000000"/>
                <w:kern w:val="0"/>
                <w:sz w:val="18"/>
                <w:szCs w:val="18"/>
                <w:highlight w:val="none"/>
                <w:u w:val="none"/>
                <w:lang w:val="en-US" w:eastAsia="zh-CN" w:bidi="ar"/>
              </w:rPr>
              <w:t>3</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highlight w:val="none"/>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254" w:type="dxa"/>
            <w:gridSpan w:val="2"/>
            <w:vMerge w:val="restart"/>
            <w:tcBorders>
              <w:top w:val="single" w:color="auto" w:sz="6" w:space="0"/>
              <w:left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质量指标(20.00分)</w:t>
            </w: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★加强规范执法办案，2022年办理案件中人员赴京上访数得到有效控制</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不大于1起</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highlight w:val="none"/>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★机动车守法率</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98%</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98%</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★非机动车守法率（不含头盔佩戴率）</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95%</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98%</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★行人守法率</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96%</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★民（辅警）违法违纪案件</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2</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2</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06"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城区道路交通隔离设施验收合格率</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100%</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100%</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2</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2</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13"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p>
        </w:tc>
        <w:tc>
          <w:tcPr>
            <w:tcW w:w="1254" w:type="dxa"/>
            <w:gridSpan w:val="2"/>
            <w:vMerge w:val="restart"/>
            <w:tcBorders>
              <w:top w:val="single" w:color="auto" w:sz="6" w:space="0"/>
              <w:left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时效指标(15.00分)</w:t>
            </w: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★转移支付资金到位及时性</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2022年1季度前</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2022年3月</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6</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6</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b w:val="0"/>
                <w:bCs w:val="0"/>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13"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highlight w:val="none"/>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254" w:type="dxa"/>
            <w:gridSpan w:val="2"/>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highlight w:val="none"/>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★完成警用智能装备中心（室）建设</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2022年底前</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未完成</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6</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0</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6"/>
                <w:szCs w:val="16"/>
                <w:highlight w:val="none"/>
                <w:u w:val="none"/>
                <w:lang w:val="en-US" w:eastAsia="zh-CN" w:bidi="ar"/>
              </w:rPr>
              <w:t>警用智能装备中心（室）建设计划推后</w:t>
            </w:r>
          </w:p>
        </w:tc>
      </w:tr>
      <w:tr>
        <w:tblPrEx>
          <w:tblCellMar>
            <w:top w:w="0" w:type="dxa"/>
            <w:left w:w="0" w:type="dxa"/>
            <w:bottom w:w="0" w:type="dxa"/>
            <w:right w:w="0" w:type="dxa"/>
          </w:tblCellMar>
        </w:tblPrEx>
        <w:trPr>
          <w:trHeight w:val="213"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信息化系统运行维护响应时间（小时）</w:t>
            </w:r>
          </w:p>
        </w:tc>
        <w:tc>
          <w:tcPr>
            <w:tcW w:w="123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w:t>
            </w:r>
          </w:p>
        </w:tc>
        <w:tc>
          <w:tcPr>
            <w:tcW w:w="129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2</w:t>
            </w:r>
          </w:p>
        </w:tc>
        <w:tc>
          <w:tcPr>
            <w:tcW w:w="724"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3</w:t>
            </w:r>
          </w:p>
        </w:tc>
        <w:tc>
          <w:tcPr>
            <w:tcW w:w="7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3</w:t>
            </w:r>
          </w:p>
        </w:tc>
        <w:tc>
          <w:tcPr>
            <w:tcW w:w="1784"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b w:val="0"/>
                <w:bCs w:val="0"/>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631" w:hRule="atLeast"/>
        </w:trPr>
        <w:tc>
          <w:tcPr>
            <w:tcW w:w="857" w:type="dxa"/>
            <w:vMerge w:val="continue"/>
            <w:tcBorders>
              <w:left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500" w:type="dxa"/>
            <w:vMerge w:val="restart"/>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效益指标</w:t>
            </w:r>
          </w:p>
        </w:tc>
        <w:tc>
          <w:tcPr>
            <w:tcW w:w="1254" w:type="dxa"/>
            <w:gridSpan w:val="2"/>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spacing w:val="7"/>
                <w:kern w:val="0"/>
                <w:sz w:val="24"/>
                <w:highlight w:val="none"/>
              </w:rPr>
            </w:pPr>
            <w:r>
              <w:rPr>
                <w:rFonts w:hint="eastAsia" w:ascii="宋体" w:hAnsi="宋体" w:eastAsia="宋体" w:cs="宋体"/>
                <w:i w:val="0"/>
                <w:iCs w:val="0"/>
                <w:color w:val="000000"/>
                <w:kern w:val="0"/>
                <w:sz w:val="18"/>
                <w:szCs w:val="18"/>
                <w:highlight w:val="none"/>
                <w:u w:val="none"/>
                <w:lang w:val="en-US" w:eastAsia="zh-CN" w:bidi="ar"/>
              </w:rPr>
              <w:t>经济效益指标（5分）</w:t>
            </w: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道路交通事故经济损失</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较上年有所减少</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减少8%</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spacing w:val="7"/>
                <w:kern w:val="0"/>
                <w:sz w:val="24"/>
                <w:highlight w:val="none"/>
                <w:lang w:val="en-US" w:eastAsia="zh-CN"/>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5</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spacing w:val="7"/>
                <w:kern w:val="0"/>
                <w:sz w:val="24"/>
                <w:highlight w:val="none"/>
                <w:lang w:val="en-US" w:eastAsia="zh-CN"/>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5</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spacing w:val="7"/>
                <w:kern w:val="0"/>
                <w:sz w:val="24"/>
                <w:highlight w:val="none"/>
              </w:rPr>
            </w:pPr>
          </w:p>
        </w:tc>
      </w:tr>
      <w:tr>
        <w:tblPrEx>
          <w:tblCellMar>
            <w:top w:w="0" w:type="dxa"/>
            <w:left w:w="0" w:type="dxa"/>
            <w:bottom w:w="0" w:type="dxa"/>
            <w:right w:w="0" w:type="dxa"/>
          </w:tblCellMar>
        </w:tblPrEx>
        <w:trPr>
          <w:trHeight w:val="237" w:hRule="atLeast"/>
        </w:trPr>
        <w:tc>
          <w:tcPr>
            <w:tcW w:w="857" w:type="dxa"/>
            <w:vMerge w:val="continue"/>
            <w:tcBorders>
              <w:left w:val="single" w:color="auto" w:sz="6" w:space="0"/>
              <w:right w:val="single" w:color="auto" w:sz="6" w:space="0"/>
            </w:tcBorders>
            <w:shd w:val="clear" w:color="auto" w:fill="FFFFFF"/>
            <w:noWrap w:val="0"/>
            <w:vAlign w:val="center"/>
          </w:tcPr>
          <w:p>
            <w:pPr>
              <w:jc w:val="center"/>
              <w:rPr>
                <w:highlight w:val="none"/>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jc w:val="center"/>
              <w:rPr>
                <w:highlight w:val="none"/>
              </w:rPr>
            </w:pPr>
          </w:p>
        </w:tc>
        <w:tc>
          <w:tcPr>
            <w:tcW w:w="1254" w:type="dxa"/>
            <w:gridSpan w:val="2"/>
            <w:vMerge w:val="restart"/>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社会效益指标（15分）</w:t>
            </w: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★较大事故得到有效遏制</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有效遏制</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有效遏制</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37" w:hRule="atLeast"/>
        </w:trPr>
        <w:tc>
          <w:tcPr>
            <w:tcW w:w="857" w:type="dxa"/>
            <w:vMerge w:val="continue"/>
            <w:tcBorders>
              <w:left w:val="single" w:color="auto" w:sz="6" w:space="0"/>
              <w:right w:val="single" w:color="auto" w:sz="6" w:space="0"/>
            </w:tcBorders>
            <w:shd w:val="clear" w:color="auto" w:fill="FFFFFF"/>
            <w:noWrap w:val="0"/>
            <w:vAlign w:val="center"/>
          </w:tcPr>
          <w:p>
            <w:pPr>
              <w:keepNext w:val="0"/>
              <w:keepLines w:val="0"/>
              <w:widowControl/>
              <w:suppressLineNumbers w:val="0"/>
              <w:jc w:val="center"/>
              <w:textAlignment w:val="center"/>
              <w:rPr>
                <w:highlight w:val="none"/>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254" w:type="dxa"/>
            <w:gridSpan w:val="2"/>
            <w:vMerge w:val="continue"/>
            <w:tcBorders>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★不发生重特大事故</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37" w:hRule="atLeast"/>
        </w:trPr>
        <w:tc>
          <w:tcPr>
            <w:tcW w:w="857" w:type="dxa"/>
            <w:vMerge w:val="continue"/>
            <w:tcBorders>
              <w:left w:val="single" w:color="auto" w:sz="6" w:space="0"/>
              <w:right w:val="single" w:color="auto" w:sz="6"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★提高全民交通安全意识，加大交通安全宣传覆盖面</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较上年有所提升</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较上年有所提升</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37" w:hRule="atLeast"/>
        </w:trPr>
        <w:tc>
          <w:tcPr>
            <w:tcW w:w="857" w:type="dxa"/>
            <w:vMerge w:val="continue"/>
            <w:tcBorders>
              <w:left w:val="single" w:color="auto" w:sz="6" w:space="0"/>
              <w:right w:val="single" w:color="auto" w:sz="6"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1254" w:type="dxa"/>
            <w:gridSpan w:val="2"/>
            <w:vMerge w:val="continue"/>
            <w:tcBorders>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非机动车守法率</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较上年有所提升</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较上年有所提升</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3</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45" w:hRule="atLeast"/>
        </w:trPr>
        <w:tc>
          <w:tcPr>
            <w:tcW w:w="857" w:type="dxa"/>
            <w:vMerge w:val="continue"/>
            <w:tcBorders>
              <w:left w:val="single" w:color="auto" w:sz="6" w:space="0"/>
              <w:right w:val="single" w:color="auto" w:sz="6" w:space="0"/>
            </w:tcBorders>
            <w:shd w:val="clear" w:color="auto" w:fill="FFFFFF"/>
            <w:noWrap w:val="0"/>
            <w:vAlign w:val="center"/>
          </w:tcPr>
          <w:p>
            <w:pPr>
              <w:keepNext w:val="0"/>
              <w:keepLines w:val="0"/>
              <w:widowControl/>
              <w:suppressLineNumbers w:val="0"/>
              <w:jc w:val="center"/>
              <w:textAlignment w:val="center"/>
              <w:rPr>
                <w:highlight w:val="none"/>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254" w:type="dxa"/>
            <w:gridSpan w:val="2"/>
            <w:vMerge w:val="restart"/>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可持续影响</w:t>
            </w:r>
            <w:r>
              <w:rPr>
                <w:rFonts w:hint="eastAsia" w:ascii="仿宋" w:hAnsi="仿宋" w:eastAsia="仿宋" w:cs="仿宋"/>
                <w:b w:val="0"/>
                <w:bCs w:val="0"/>
                <w:i w:val="0"/>
                <w:iCs w:val="0"/>
                <w:color w:val="000000"/>
                <w:kern w:val="0"/>
                <w:sz w:val="18"/>
                <w:szCs w:val="18"/>
                <w:highlight w:val="none"/>
                <w:u w:val="none"/>
                <w:lang w:val="en-US" w:eastAsia="zh-CN" w:bidi="ar"/>
              </w:rPr>
              <w:br w:type="textWrapping"/>
            </w:r>
            <w:r>
              <w:rPr>
                <w:rFonts w:hint="eastAsia" w:ascii="仿宋" w:hAnsi="仿宋" w:eastAsia="仿宋" w:cs="仿宋"/>
                <w:b w:val="0"/>
                <w:bCs w:val="0"/>
                <w:i w:val="0"/>
                <w:iCs w:val="0"/>
                <w:color w:val="000000"/>
                <w:kern w:val="0"/>
                <w:sz w:val="18"/>
                <w:szCs w:val="18"/>
                <w:highlight w:val="none"/>
                <w:u w:val="none"/>
                <w:lang w:val="en-US" w:eastAsia="zh-CN" w:bidi="ar"/>
              </w:rPr>
              <w:t>指标（10分）</w:t>
            </w: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★道路交通安全形势保持平稳</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保持平稳</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保持平稳</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6</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45" w:hRule="atLeast"/>
        </w:trPr>
        <w:tc>
          <w:tcPr>
            <w:tcW w:w="857" w:type="dxa"/>
            <w:vMerge w:val="continue"/>
            <w:tcBorders>
              <w:left w:val="single" w:color="auto" w:sz="6" w:space="0"/>
              <w:right w:val="single" w:color="auto" w:sz="6" w:space="0"/>
            </w:tcBorders>
            <w:shd w:val="clear" w:color="auto" w:fill="FFFFFF"/>
            <w:noWrap w:val="0"/>
            <w:vAlign w:val="center"/>
          </w:tcPr>
          <w:p>
            <w:pPr>
              <w:keepNext w:val="0"/>
              <w:keepLines w:val="0"/>
              <w:widowControl/>
              <w:suppressLineNumbers w:val="0"/>
              <w:jc w:val="center"/>
              <w:textAlignment w:val="center"/>
              <w:rPr>
                <w:highlight w:val="none"/>
              </w:rPr>
            </w:pPr>
          </w:p>
        </w:tc>
        <w:tc>
          <w:tcPr>
            <w:tcW w:w="500" w:type="dxa"/>
            <w:vMerge w:val="continue"/>
            <w:tcBorders>
              <w:left w:val="single" w:color="auto" w:sz="4"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254" w:type="dxa"/>
            <w:gridSpan w:val="2"/>
            <w:vMerge w:val="continue"/>
            <w:tcBorders>
              <w:left w:val="single" w:color="auto" w:sz="4" w:space="0"/>
              <w:right w:val="single" w:color="auto" w:sz="4" w:space="0"/>
            </w:tcBorders>
            <w:shd w:val="clear" w:color="auto" w:fill="FFFFFF"/>
            <w:noWrap w:val="0"/>
            <w:tcMar>
              <w:top w:w="0" w:type="dxa"/>
              <w:left w:w="105" w:type="dxa"/>
              <w:bottom w:w="0" w:type="dxa"/>
              <w:right w:w="105" w:type="dxa"/>
            </w:tcMar>
            <w:vAlign w:val="center"/>
          </w:tcPr>
          <w:p>
            <w:pPr>
              <w:jc w:val="center"/>
              <w:rPr>
                <w:rFonts w:hint="eastAsia" w:ascii="仿宋" w:hAnsi="仿宋" w:eastAsia="仿宋" w:cs="仿宋"/>
                <w:b w:val="0"/>
                <w:bCs w:val="0"/>
                <w:highlight w:val="none"/>
              </w:rPr>
            </w:pPr>
          </w:p>
        </w:tc>
        <w:tc>
          <w:tcPr>
            <w:tcW w:w="1696"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新安装交通科技设施运行年限</w:t>
            </w:r>
          </w:p>
        </w:tc>
        <w:tc>
          <w:tcPr>
            <w:tcW w:w="123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不小于5年</w:t>
            </w:r>
          </w:p>
        </w:tc>
        <w:tc>
          <w:tcPr>
            <w:tcW w:w="129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不小于5年</w:t>
            </w:r>
          </w:p>
        </w:tc>
        <w:tc>
          <w:tcPr>
            <w:tcW w:w="724"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765" w:type="dxa"/>
            <w:tcBorders>
              <w:top w:val="single" w:color="auto"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6" w:space="0"/>
              <w:left w:val="single" w:color="auto" w:sz="4"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792" w:hRule="atLeast"/>
        </w:trPr>
        <w:tc>
          <w:tcPr>
            <w:tcW w:w="857" w:type="dxa"/>
            <w:vMerge w:val="continue"/>
            <w:tcBorders>
              <w:left w:val="single" w:color="auto" w:sz="6" w:space="0"/>
              <w:bottom w:val="nil"/>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highlight w:val="none"/>
              </w:rPr>
            </w:pPr>
          </w:p>
        </w:tc>
        <w:tc>
          <w:tcPr>
            <w:tcW w:w="50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满意度</w:t>
            </w:r>
          </w:p>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指标</w:t>
            </w:r>
          </w:p>
        </w:tc>
        <w:tc>
          <w:tcPr>
            <w:tcW w:w="1254" w:type="dxa"/>
            <w:gridSpan w:val="2"/>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spacing w:val="7"/>
                <w:kern w:val="0"/>
                <w:sz w:val="24"/>
                <w:highlight w:val="none"/>
              </w:rPr>
            </w:pPr>
            <w:r>
              <w:rPr>
                <w:rFonts w:hint="eastAsia" w:ascii="仿宋" w:hAnsi="仿宋" w:eastAsia="仿宋" w:cs="仿宋"/>
                <w:i w:val="0"/>
                <w:iCs w:val="0"/>
                <w:color w:val="000000"/>
                <w:kern w:val="0"/>
                <w:sz w:val="18"/>
                <w:szCs w:val="18"/>
                <w:highlight w:val="none"/>
                <w:u w:val="none"/>
                <w:lang w:val="en-US" w:eastAsia="zh-CN" w:bidi="ar"/>
              </w:rPr>
              <w:t>服务对象满意度指标(10.00分)</w:t>
            </w:r>
          </w:p>
        </w:tc>
        <w:tc>
          <w:tcPr>
            <w:tcW w:w="1696"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top"/>
              <w:rPr>
                <w:rFonts w:hint="eastAsia" w:ascii="仿宋" w:hAnsi="仿宋" w:eastAsia="仿宋" w:cs="仿宋"/>
                <w:b w:val="0"/>
                <w:b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★无重大涉警舆情</w:t>
            </w:r>
          </w:p>
        </w:tc>
        <w:tc>
          <w:tcPr>
            <w:tcW w:w="123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129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spacing w:val="7"/>
                <w:kern w:val="0"/>
                <w:sz w:val="24"/>
                <w:highlight w:val="none"/>
                <w:lang w:val="en-US" w:eastAsia="zh-CN"/>
              </w:rPr>
            </w:pPr>
            <w:r>
              <w:rPr>
                <w:rFonts w:hint="eastAsia" w:ascii="仿宋" w:hAnsi="仿宋" w:eastAsia="仿宋" w:cs="仿宋"/>
                <w:b w:val="0"/>
                <w:bCs w:val="0"/>
                <w:i w:val="0"/>
                <w:iCs w:val="0"/>
                <w:color w:val="000000"/>
                <w:kern w:val="0"/>
                <w:sz w:val="18"/>
                <w:szCs w:val="18"/>
                <w:highlight w:val="none"/>
                <w:u w:val="none"/>
                <w:lang w:val="en-US" w:eastAsia="zh-CN" w:bidi="ar"/>
              </w:rPr>
              <w:t>不发生</w:t>
            </w:r>
          </w:p>
        </w:tc>
        <w:tc>
          <w:tcPr>
            <w:tcW w:w="724"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spacing w:val="7"/>
                <w:kern w:val="0"/>
                <w:sz w:val="24"/>
                <w:highlight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76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spacing w:val="7"/>
                <w:kern w:val="0"/>
                <w:sz w:val="24"/>
                <w:highlight w:val="none"/>
                <w:lang w:val="en-US" w:eastAsia="zh-CN"/>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6</w:t>
            </w:r>
          </w:p>
        </w:tc>
        <w:tc>
          <w:tcPr>
            <w:tcW w:w="1784"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spacing w:val="7"/>
                <w:kern w:val="0"/>
                <w:sz w:val="24"/>
                <w:highlight w:val="none"/>
              </w:rPr>
            </w:pPr>
          </w:p>
        </w:tc>
      </w:tr>
      <w:tr>
        <w:tblPrEx>
          <w:tblCellMar>
            <w:top w:w="0" w:type="dxa"/>
            <w:left w:w="0" w:type="dxa"/>
            <w:bottom w:w="0" w:type="dxa"/>
            <w:right w:w="0" w:type="dxa"/>
          </w:tblCellMar>
        </w:tblPrEx>
        <w:trPr>
          <w:trHeight w:val="792" w:hRule="atLeast"/>
        </w:trPr>
        <w:tc>
          <w:tcPr>
            <w:tcW w:w="857" w:type="dxa"/>
            <w:vMerge w:val="continue"/>
            <w:tcBorders>
              <w:left w:val="single" w:color="auto" w:sz="6" w:space="0"/>
              <w:bottom w:val="nil"/>
              <w:right w:val="single" w:color="auto" w:sz="6" w:space="0"/>
            </w:tcBorders>
            <w:shd w:val="clear" w:color="auto" w:fill="FFFFFF"/>
            <w:noWrap w:val="0"/>
            <w:vAlign w:val="center"/>
          </w:tcPr>
          <w:p>
            <w:pPr>
              <w:keepNext w:val="0"/>
              <w:keepLines w:val="0"/>
              <w:widowControl/>
              <w:suppressLineNumbers w:val="0"/>
              <w:jc w:val="center"/>
              <w:textAlignment w:val="center"/>
              <w:rPr>
                <w:highlight w:val="none"/>
              </w:rPr>
            </w:pPr>
          </w:p>
        </w:tc>
        <w:tc>
          <w:tcPr>
            <w:tcW w:w="500" w:type="dxa"/>
            <w:vMerge w:val="continue"/>
            <w:tcBorders>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254" w:type="dxa"/>
            <w:gridSpan w:val="2"/>
            <w:vMerge w:val="continue"/>
            <w:tcBorders>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highlight w:val="none"/>
              </w:rPr>
            </w:pPr>
          </w:p>
        </w:tc>
        <w:tc>
          <w:tcPr>
            <w:tcW w:w="1696"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执法办案行为投诉率</w:t>
            </w:r>
          </w:p>
        </w:tc>
        <w:tc>
          <w:tcPr>
            <w:tcW w:w="123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不大于5%</w:t>
            </w:r>
          </w:p>
        </w:tc>
        <w:tc>
          <w:tcPr>
            <w:tcW w:w="129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18"/>
                <w:szCs w:val="18"/>
                <w:highlight w:val="none"/>
                <w:u w:val="none"/>
                <w:lang w:val="en-US" w:eastAsia="zh-CN" w:bidi="ar"/>
              </w:rPr>
            </w:pPr>
            <w:r>
              <w:rPr>
                <w:rFonts w:hint="eastAsia" w:ascii="仿宋" w:hAnsi="仿宋" w:eastAsia="仿宋" w:cs="仿宋"/>
                <w:b w:val="0"/>
                <w:bCs w:val="0"/>
                <w:i w:val="0"/>
                <w:iCs w:val="0"/>
                <w:color w:val="000000"/>
                <w:kern w:val="0"/>
                <w:sz w:val="18"/>
                <w:szCs w:val="18"/>
                <w:highlight w:val="none"/>
                <w:u w:val="none"/>
                <w:lang w:val="en-US" w:eastAsia="zh-CN" w:bidi="ar"/>
              </w:rPr>
              <w:t>4.80%</w:t>
            </w:r>
          </w:p>
        </w:tc>
        <w:tc>
          <w:tcPr>
            <w:tcW w:w="724"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765"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4</w:t>
            </w:r>
          </w:p>
        </w:tc>
        <w:tc>
          <w:tcPr>
            <w:tcW w:w="1784"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00" w:hRule="atLeast"/>
        </w:trPr>
        <w:tc>
          <w:tcPr>
            <w:tcW w:w="6837"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总分</w:t>
            </w:r>
          </w:p>
        </w:tc>
        <w:tc>
          <w:tcPr>
            <w:tcW w:w="7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default" w:ascii="Times New Roman" w:hAnsi="Times New Roman" w:eastAsia="仿宋_GB2312" w:cs="Times New Roman"/>
                <w:spacing w:val="7"/>
                <w:kern w:val="0"/>
                <w:sz w:val="18"/>
                <w:szCs w:val="15"/>
                <w:highlight w:val="none"/>
              </w:rPr>
            </w:pPr>
            <w:r>
              <w:rPr>
                <w:rFonts w:hint="default" w:ascii="Times New Roman" w:hAnsi="Times New Roman" w:eastAsia="仿宋_GB2312" w:cs="Times New Roman"/>
                <w:spacing w:val="7"/>
                <w:kern w:val="0"/>
                <w:sz w:val="18"/>
                <w:szCs w:val="15"/>
                <w:highlight w:val="none"/>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Times New Roman" w:hAnsi="Times New Roman" w:eastAsia="仿宋_GB2312" w:cs="Times New Roman"/>
                <w:spacing w:val="7"/>
                <w:kern w:val="0"/>
                <w:sz w:val="18"/>
                <w:szCs w:val="15"/>
                <w:highlight w:val="none"/>
                <w:lang w:val="en-US" w:eastAsia="zh-CN"/>
              </w:rPr>
            </w:pPr>
            <w:r>
              <w:rPr>
                <w:rFonts w:hint="eastAsia" w:eastAsia="仿宋_GB2312" w:cs="Times New Roman"/>
                <w:spacing w:val="7"/>
                <w:kern w:val="0"/>
                <w:sz w:val="18"/>
                <w:szCs w:val="15"/>
                <w:highlight w:val="none"/>
                <w:lang w:val="en-US" w:eastAsia="zh-CN"/>
              </w:rPr>
              <w:t>93.2</w:t>
            </w:r>
          </w:p>
        </w:tc>
        <w:tc>
          <w:tcPr>
            <w:tcW w:w="1784"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p>
        </w:tc>
      </w:tr>
      <w:tr>
        <w:tblPrEx>
          <w:tblCellMar>
            <w:top w:w="0" w:type="dxa"/>
            <w:left w:w="0" w:type="dxa"/>
            <w:bottom w:w="0" w:type="dxa"/>
            <w:right w:w="0" w:type="dxa"/>
          </w:tblCellMar>
        </w:tblPrEx>
        <w:trPr>
          <w:trHeight w:val="300" w:hRule="atLeast"/>
        </w:trPr>
        <w:tc>
          <w:tcPr>
            <w:tcW w:w="2503"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spacing w:val="7"/>
                <w:kern w:val="0"/>
                <w:sz w:val="24"/>
                <w:highlight w:val="none"/>
              </w:rPr>
              <w:t>自评结论</w:t>
            </w:r>
          </w:p>
        </w:tc>
        <w:tc>
          <w:tcPr>
            <w:tcW w:w="4334"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color w:val="000000"/>
                <w:kern w:val="0"/>
                <w:sz w:val="24"/>
                <w:highlight w:val="none"/>
                <w:lang w:bidi="ar"/>
              </w:rPr>
              <w:t>优</w:t>
            </w:r>
            <w:r>
              <w:rPr>
                <w:rFonts w:hint="eastAsia" w:ascii="仿宋_GB2312" w:hAnsi="仿宋_GB2312" w:eastAsia="仿宋_GB2312" w:cs="仿宋_GB2312"/>
                <w:color w:val="000000"/>
                <w:kern w:val="0"/>
                <w:sz w:val="24"/>
                <w:highlight w:val="none"/>
                <w:lang w:bidi="ar"/>
              </w:rPr>
              <w:sym w:font="Wingdings 2" w:char="0052"/>
            </w:r>
            <w:r>
              <w:rPr>
                <w:rFonts w:hint="eastAsia" w:ascii="仿宋_GB2312" w:hAnsi="仿宋_GB2312" w:eastAsia="仿宋_GB2312" w:cs="仿宋_GB2312"/>
                <w:color w:val="000000"/>
                <w:kern w:val="0"/>
                <w:sz w:val="24"/>
                <w:highlight w:val="none"/>
                <w:lang w:bidi="ar"/>
              </w:rPr>
              <w:t xml:space="preserve">     良□     中□    差□</w:t>
            </w:r>
          </w:p>
        </w:tc>
        <w:tc>
          <w:tcPr>
            <w:tcW w:w="3273"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highlight w:val="none"/>
              </w:rPr>
            </w:pPr>
            <w:r>
              <w:rPr>
                <w:rFonts w:hint="eastAsia" w:ascii="仿宋_GB2312" w:hAnsi="仿宋_GB2312" w:eastAsia="仿宋_GB2312" w:cs="仿宋_GB2312"/>
                <w:color w:val="000000"/>
                <w:kern w:val="0"/>
                <w:sz w:val="24"/>
                <w:highlight w:val="none"/>
                <w:lang w:bidi="ar"/>
              </w:rPr>
              <w:t>总分高于90分（含）的结论为“优”，90～80分（含）为“良”，80～60分（含）为“中”，低于60分为“差”。</w:t>
            </w:r>
          </w:p>
        </w:tc>
      </w:tr>
    </w:tbl>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财政评价项目绩效评价结果。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94" w:leftChars="0" w:right="0" w:rightChars="0"/>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94" w:firstLineChars="0"/>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部门评价项目绩效评价结果。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94" w:leftChars="0" w:right="0" w:rightChars="0"/>
        <w:jc w:val="both"/>
        <w:textAlignment w:val="auto"/>
        <w:outlineLvl w:val="9"/>
        <w:rPr>
          <w:rFonts w:hint="eastAsia" w:ascii="仿宋_GB2312" w:hAnsi="仿宋_GB2312" w:eastAsia="仿宋_GB2312" w:cs="仿宋_GB2312"/>
          <w:b/>
          <w:color w:val="000000"/>
          <w:sz w:val="32"/>
          <w:szCs w:val="24"/>
          <w:highlight w:val="none"/>
          <w:lang w:val="en-US"/>
        </w:rPr>
      </w:pPr>
      <w:r>
        <w:rPr>
          <w:rFonts w:hint="eastAsia" w:ascii="仿宋_GB2312" w:hAnsi="仿宋_GB2312" w:eastAsia="仿宋_GB2312" w:cs="仿宋_GB2312"/>
          <w:b/>
          <w:color w:val="000000"/>
          <w:sz w:val="32"/>
          <w:szCs w:val="24"/>
          <w:highlight w:val="none"/>
          <w:lang w:val="en-US"/>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default" w:ascii="Times New Roman" w:hAnsi="Times New Roman" w:eastAsia="Times New Roman"/>
          <w:b w:val="0"/>
          <w:bCs/>
          <w:color w:val="000000"/>
          <w:sz w:val="32"/>
          <w:szCs w:val="24"/>
          <w:highlight w:val="none"/>
          <w:lang w:val="en-US"/>
        </w:rPr>
      </w:pPr>
      <w:r>
        <w:rPr>
          <w:rFonts w:hint="eastAsia" w:ascii="黑体" w:hAnsi="黑体" w:eastAsia="黑体"/>
          <w:b w:val="0"/>
          <w:bCs/>
          <w:color w:val="000000"/>
          <w:sz w:val="32"/>
          <w:szCs w:val="24"/>
          <w:highlight w:val="none"/>
          <w:lang w:val="en-US"/>
        </w:rPr>
        <w:t>四、名词解释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zh-CN"/>
        </w:rPr>
      </w:pPr>
      <w:r>
        <w:rPr>
          <w:rFonts w:hint="eastAsia" w:ascii="仿宋_GB2312" w:hAnsi="仿宋_GB2312" w:eastAsia="仿宋_GB2312" w:cs="仿宋_GB2312"/>
          <w:color w:val="000000"/>
          <w:sz w:val="32"/>
          <w:szCs w:val="24"/>
          <w:highlight w:val="none"/>
          <w:lang w:val="zh-CN"/>
        </w:rPr>
        <w:t>1.财政拨款收入：指本级财政部门当年拨付的财政预算资金，包括一般公共预算财政拨款、政府性基金预算财政拨款和国有资本经营预算财政拨款。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zh-CN"/>
        </w:rPr>
        <w:t>2.事业收入：指事业单位开展专业业务活动及辅助活动所取得的收入。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3.经营收入：指事业单位在专业业务活动及辅助活动之外开展非独立核算经营活动取得的收入。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4.上级补助收入：指事业单位从主管部门和上级单位取得的非财政补助收入。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5.附属单位上缴收入：指事业单位附属独立核算单位按照有关规定上缴的收入。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6.其他收入：指预算单位在“财政拨款”、“事业收入”、“经营收入”、“上级补助收入”、“附属单位上缴收入”等之外取得的各项收入。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7.使用非财政拨款结余：指事业单位使用以前年度积累的非财政拨款结余弥补当年收支差额的金额。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8.年初结转和结余：指预算单位以前年度尚未完成、结转到本年仍按原规定用途继续使用的资金。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9.年末结转和结余：指单位按有关规定结转到下年或以后年度继续使用的资金。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10.基本支出：指预算单位为保障其正常运转，完成日常工作任务所发生的支出，包括人员经费支出和日常公用经费支出。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11.项目支出：指预算单位为完成其特定的行政工作任务或事业发展目标所发生的支出。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12.上缴上级支出：填列事业单位按照财政部门和主管部门的规定上缴上级单位的支出。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13.经营支出：指事业单位在专业业务活动及其辅助活动之外开展非独立核算经营活动发生的支出。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14.附属单位补助支出：填列事业单位用财政补助收入之外的收入对附属单位补助发生的支出。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15.“三公”经费：纳入财政预决算管理的“三公”经费，是指部门用财政拨款安排的因公出国（境）费</w:t>
      </w:r>
      <w:r>
        <w:rPr>
          <w:rFonts w:hint="eastAsia" w:ascii="仿宋_GB2312" w:hAnsi="仿宋_GB2312" w:eastAsia="仿宋_GB2312" w:cs="仿宋_GB2312"/>
          <w:color w:val="000000"/>
          <w:sz w:val="32"/>
          <w:szCs w:val="24"/>
          <w:highlight w:val="none"/>
          <w:lang w:val="en-US" w:eastAsia="zh-CN"/>
        </w:rPr>
        <w:t>用</w:t>
      </w:r>
      <w:r>
        <w:rPr>
          <w:rFonts w:hint="eastAsia" w:ascii="仿宋_GB2312" w:hAnsi="仿宋_GB2312" w:eastAsia="仿宋_GB2312" w:cs="仿宋_GB2312"/>
          <w:color w:val="000000"/>
          <w:sz w:val="32"/>
          <w:szCs w:val="24"/>
          <w:highlight w:val="none"/>
          <w:lang w:val="en-US"/>
        </w:rPr>
        <w:t>、公务用车购置及运行费和公务接待费。其中，因公出国（境）费</w:t>
      </w:r>
      <w:r>
        <w:rPr>
          <w:rFonts w:hint="eastAsia" w:ascii="仿宋_GB2312" w:hAnsi="仿宋_GB2312" w:eastAsia="仿宋_GB2312" w:cs="仿宋_GB2312"/>
          <w:color w:val="000000"/>
          <w:sz w:val="32"/>
          <w:szCs w:val="24"/>
          <w:highlight w:val="none"/>
          <w:lang w:val="en-US" w:eastAsia="zh-CN"/>
        </w:rPr>
        <w:t>用</w:t>
      </w:r>
      <w:r>
        <w:rPr>
          <w:rFonts w:hint="eastAsia" w:ascii="仿宋_GB2312" w:hAnsi="仿宋_GB2312" w:eastAsia="仿宋_GB2312" w:cs="仿宋_GB2312"/>
          <w:color w:val="000000"/>
          <w:sz w:val="32"/>
          <w:szCs w:val="24"/>
          <w:highlight w:val="none"/>
          <w:lang w:val="en-US"/>
        </w:rPr>
        <w:t>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4"/>
        <w:jc w:val="both"/>
        <w:textAlignment w:val="auto"/>
        <w:outlineLvl w:val="9"/>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s="仿宋_GB2312"/>
          <w:color w:val="000000"/>
          <w:sz w:val="32"/>
          <w:szCs w:val="24"/>
          <w:highlight w:val="non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lang w:val="zh-CN"/>
        </w:rPr>
        <w:t>1</w:t>
      </w:r>
      <w:r>
        <w:rPr>
          <w:rFonts w:hint="eastAsia" w:ascii="仿宋" w:eastAsia="仿宋"/>
          <w:color w:val="000000"/>
          <w:sz w:val="32"/>
          <w:szCs w:val="24"/>
          <w:highlight w:val="none"/>
        </w:rPr>
        <w:t>7</w:t>
      </w:r>
      <w:r>
        <w:rPr>
          <w:rFonts w:hint="eastAsia" w:ascii="仿宋" w:eastAsia="仿宋"/>
          <w:color w:val="000000"/>
          <w:sz w:val="32"/>
          <w:szCs w:val="24"/>
          <w:highlight w:val="none"/>
          <w:lang w:val="zh-CN"/>
        </w:rPr>
        <w:t>.公共安全支出（类）公安（款）行政运行（项）：指反映行政单位（包括实行公务员管理的事业单位）的基本支出。</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lang w:val="zh-CN"/>
        </w:rPr>
        <w:t>1</w:t>
      </w:r>
      <w:r>
        <w:rPr>
          <w:rFonts w:hint="eastAsia" w:ascii="仿宋" w:eastAsia="仿宋"/>
          <w:color w:val="000000"/>
          <w:sz w:val="32"/>
          <w:szCs w:val="24"/>
          <w:highlight w:val="none"/>
        </w:rPr>
        <w:t>8</w:t>
      </w:r>
      <w:r>
        <w:rPr>
          <w:rFonts w:hint="eastAsia" w:ascii="仿宋" w:eastAsia="仿宋"/>
          <w:color w:val="000000"/>
          <w:sz w:val="32"/>
          <w:szCs w:val="24"/>
          <w:highlight w:val="none"/>
          <w:lang w:val="zh-CN"/>
        </w:rPr>
        <w:t>.公共安全支出（类）公安（款）一般行政管理事务（项）： 指反映行政单位（包括实行公务员管理的事业单位）的未单独设置项级科目的其他项目支出。</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lang w:val="zh-CN"/>
        </w:rPr>
        <w:t>1</w:t>
      </w:r>
      <w:r>
        <w:rPr>
          <w:rFonts w:hint="eastAsia" w:ascii="仿宋" w:eastAsia="仿宋"/>
          <w:color w:val="000000"/>
          <w:sz w:val="32"/>
          <w:szCs w:val="24"/>
          <w:highlight w:val="none"/>
        </w:rPr>
        <w:t>9</w:t>
      </w:r>
      <w:r>
        <w:rPr>
          <w:rFonts w:hint="eastAsia" w:ascii="仿宋" w:eastAsia="仿宋"/>
          <w:color w:val="000000"/>
          <w:sz w:val="32"/>
          <w:szCs w:val="24"/>
          <w:highlight w:val="none"/>
          <w:lang w:val="zh-CN"/>
        </w:rPr>
        <w:t>.公共安全支出（类）公安（款）其他公安支出（项）：指反映除上述项目以外其他用于公安方面的支出。</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rPr>
        <w:t>20</w:t>
      </w:r>
      <w:r>
        <w:rPr>
          <w:rFonts w:hint="eastAsia" w:ascii="仿宋" w:eastAsia="仿宋"/>
          <w:color w:val="000000"/>
          <w:sz w:val="32"/>
          <w:szCs w:val="24"/>
          <w:highlight w:val="none"/>
          <w:lang w:val="zh-CN"/>
        </w:rPr>
        <w:t>.社会保障和就业支出（类）行政事业单位养老支出（款） 机关事业单位基本养老保险缴费支出（项）：指反映机关事业单位实施养老保险制度由单位实际缴纳的基本养老保险费支出。</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rPr>
        <w:t>21</w:t>
      </w:r>
      <w:r>
        <w:rPr>
          <w:rFonts w:hint="eastAsia" w:ascii="仿宋" w:eastAsia="仿宋"/>
          <w:color w:val="000000"/>
          <w:sz w:val="32"/>
          <w:szCs w:val="24"/>
          <w:highlight w:val="none"/>
          <w:lang w:val="zh-CN"/>
        </w:rPr>
        <w:t>.社会保障和就业支出（类）行政事业单位养老支出（款）机关事业单位职业年金缴费支出（项）：指反映机关事业单位实施养老保险制度由单位缴纳的职业年金支出。</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rPr>
        <w:t>22</w:t>
      </w:r>
      <w:r>
        <w:rPr>
          <w:rFonts w:hint="eastAsia" w:ascii="仿宋" w:eastAsia="仿宋"/>
          <w:color w:val="000000"/>
          <w:sz w:val="32"/>
          <w:szCs w:val="24"/>
          <w:highlight w:val="none"/>
          <w:lang w:val="zh-CN"/>
        </w:rPr>
        <w:t>.卫生健康支出（类）行政事业单位医疗（款）行政单位医疗（项）：指反映财政部门安排的行政单位（包括实行公务员管理的事业单位，下同）基本医疗保险缴费经费，未参加医疗保险的行政单 位的公费医疗经费，按国家规定享受离休人员、红军老战士待遇人员的医疗经费。</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rPr>
        <w:t>23</w:t>
      </w:r>
      <w:r>
        <w:rPr>
          <w:rFonts w:hint="eastAsia" w:ascii="仿宋" w:eastAsia="仿宋"/>
          <w:color w:val="000000"/>
          <w:sz w:val="32"/>
          <w:szCs w:val="24"/>
          <w:highlight w:val="none"/>
          <w:lang w:val="zh-CN"/>
        </w:rPr>
        <w:t>.卫生健康支出（类）行政事业单位医疗（款）公务员医疗补助（项）：指反映财政部门安排的公务员医疗补助经费。</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zh-CN"/>
        </w:rPr>
      </w:pPr>
      <w:r>
        <w:rPr>
          <w:rFonts w:hint="eastAsia" w:ascii="仿宋" w:eastAsia="仿宋"/>
          <w:color w:val="000000"/>
          <w:sz w:val="32"/>
          <w:szCs w:val="24"/>
          <w:highlight w:val="none"/>
          <w:lang w:val="zh-CN"/>
        </w:rPr>
        <w:t>2</w:t>
      </w:r>
      <w:r>
        <w:rPr>
          <w:rFonts w:hint="eastAsia" w:ascii="仿宋" w:eastAsia="仿宋"/>
          <w:color w:val="000000"/>
          <w:sz w:val="32"/>
          <w:szCs w:val="24"/>
          <w:highlight w:val="none"/>
        </w:rPr>
        <w:t>4</w:t>
      </w:r>
      <w:r>
        <w:rPr>
          <w:rFonts w:hint="eastAsia" w:ascii="仿宋" w:eastAsia="仿宋"/>
          <w:color w:val="000000"/>
          <w:sz w:val="32"/>
          <w:szCs w:val="24"/>
          <w:highlight w:val="none"/>
          <w:lang w:val="zh-CN"/>
        </w:rPr>
        <w:t>.住房保障支出（类）住房改革支出（款）住房公积金（项）： 指反映行政事业单位按人力资源和社会保障部、财政部规定的基本工资和津贴补贴以及规定比例为职工缴纳的住房公积金。</w:t>
      </w:r>
    </w:p>
    <w:p>
      <w:pPr>
        <w:widowControl w:val="0"/>
        <w:autoSpaceDE w:val="0"/>
        <w:autoSpaceDN w:val="0"/>
        <w:adjustRightInd w:val="0"/>
        <w:spacing w:beforeLines="0" w:afterLines="0" w:line="324" w:lineRule="auto"/>
        <w:ind w:firstLine="594"/>
        <w:rPr>
          <w:rFonts w:hint="eastAsia" w:ascii="仿宋" w:eastAsia="仿宋"/>
          <w:color w:val="000000"/>
          <w:sz w:val="32"/>
          <w:szCs w:val="24"/>
          <w:highlight w:val="none"/>
          <w:lang w:val="en-US" w:eastAsia="zh-CN"/>
        </w:rPr>
      </w:pPr>
      <w:r>
        <w:rPr>
          <w:rFonts w:hint="eastAsia" w:ascii="仿宋" w:eastAsia="仿宋"/>
          <w:color w:val="000000"/>
          <w:sz w:val="32"/>
          <w:szCs w:val="24"/>
          <w:highlight w:val="none"/>
          <w:lang w:val="en-US" w:eastAsia="zh-CN"/>
        </w:rPr>
        <w:t>25、一般公共服务支出</w:t>
      </w:r>
      <w:r>
        <w:rPr>
          <w:rFonts w:hint="eastAsia" w:ascii="仿宋" w:eastAsia="仿宋"/>
          <w:color w:val="000000"/>
          <w:sz w:val="32"/>
          <w:szCs w:val="24"/>
          <w:highlight w:val="none"/>
          <w:lang w:val="zh-CN"/>
        </w:rPr>
        <w:t>（类）</w:t>
      </w:r>
      <w:r>
        <w:rPr>
          <w:rFonts w:hint="eastAsia" w:ascii="仿宋" w:eastAsia="仿宋"/>
          <w:color w:val="000000"/>
          <w:sz w:val="32"/>
          <w:szCs w:val="24"/>
          <w:highlight w:val="none"/>
          <w:lang w:val="en-US" w:eastAsia="zh-CN"/>
        </w:rPr>
        <w:t>其他共产党事务支出</w:t>
      </w:r>
      <w:r>
        <w:rPr>
          <w:rFonts w:hint="eastAsia" w:ascii="仿宋" w:eastAsia="仿宋"/>
          <w:color w:val="000000"/>
          <w:sz w:val="32"/>
          <w:szCs w:val="24"/>
          <w:highlight w:val="none"/>
          <w:lang w:val="zh-CN"/>
        </w:rPr>
        <w:t>（款）</w:t>
      </w:r>
    </w:p>
    <w:p>
      <w:pPr>
        <w:widowControl w:val="0"/>
        <w:autoSpaceDE w:val="0"/>
        <w:autoSpaceDN w:val="0"/>
        <w:adjustRightInd w:val="0"/>
        <w:spacing w:beforeLines="0" w:afterLines="0" w:line="324" w:lineRule="auto"/>
        <w:rPr>
          <w:rFonts w:hint="eastAsia" w:ascii="仿宋" w:eastAsia="仿宋"/>
          <w:color w:val="000000"/>
          <w:sz w:val="32"/>
          <w:szCs w:val="24"/>
          <w:highlight w:val="none"/>
          <w:lang w:val="zh-CN"/>
        </w:rPr>
      </w:pPr>
      <w:r>
        <w:rPr>
          <w:rFonts w:hint="eastAsia" w:ascii="仿宋" w:eastAsia="仿宋"/>
          <w:color w:val="000000"/>
          <w:sz w:val="32"/>
          <w:szCs w:val="24"/>
          <w:highlight w:val="none"/>
          <w:lang w:val="en-US" w:eastAsia="zh-CN"/>
        </w:rPr>
        <w:t>其他共产党事务支出</w:t>
      </w:r>
      <w:r>
        <w:rPr>
          <w:rFonts w:hint="eastAsia" w:ascii="仿宋" w:eastAsia="仿宋"/>
          <w:color w:val="000000"/>
          <w:sz w:val="32"/>
          <w:szCs w:val="24"/>
          <w:highlight w:val="none"/>
          <w:lang w:val="zh-CN"/>
        </w:rPr>
        <w:t>（项）：指反映其他用于中国共产党事务的支出。</w:t>
      </w:r>
    </w:p>
    <w:p>
      <w:pPr>
        <w:widowControl w:val="0"/>
        <w:numPr>
          <w:ilvl w:val="0"/>
          <w:numId w:val="2"/>
        </w:numPr>
        <w:autoSpaceDE w:val="0"/>
        <w:autoSpaceDN w:val="0"/>
        <w:adjustRightInd w:val="0"/>
        <w:spacing w:beforeLines="0" w:afterLines="0" w:line="324" w:lineRule="auto"/>
        <w:ind w:left="480" w:leftChars="0" w:firstLine="0" w:firstLineChars="0"/>
        <w:rPr>
          <w:rFonts w:hint="eastAsia" w:ascii="仿宋" w:eastAsia="仿宋"/>
          <w:color w:val="000000"/>
          <w:sz w:val="32"/>
          <w:szCs w:val="24"/>
          <w:highlight w:val="none"/>
          <w:lang w:val="zh-CN"/>
        </w:rPr>
      </w:pPr>
      <w:r>
        <w:rPr>
          <w:rFonts w:hint="eastAsia" w:ascii="仿宋" w:eastAsia="仿宋"/>
          <w:color w:val="000000"/>
          <w:sz w:val="32"/>
          <w:szCs w:val="24"/>
          <w:highlight w:val="none"/>
          <w:lang w:val="en-US" w:eastAsia="zh-CN"/>
        </w:rPr>
        <w:t>卫生健康支出</w:t>
      </w:r>
      <w:r>
        <w:rPr>
          <w:rFonts w:hint="eastAsia" w:ascii="仿宋" w:eastAsia="仿宋"/>
          <w:color w:val="000000"/>
          <w:sz w:val="32"/>
          <w:szCs w:val="24"/>
          <w:highlight w:val="none"/>
          <w:lang w:val="zh-CN"/>
        </w:rPr>
        <w:t>（类）</w:t>
      </w:r>
      <w:r>
        <w:rPr>
          <w:rFonts w:hint="eastAsia" w:ascii="仿宋" w:eastAsia="仿宋"/>
          <w:color w:val="000000"/>
          <w:sz w:val="32"/>
          <w:szCs w:val="24"/>
          <w:highlight w:val="none"/>
          <w:lang w:val="en-US" w:eastAsia="zh-CN"/>
        </w:rPr>
        <w:t>公共卫生</w:t>
      </w:r>
      <w:r>
        <w:rPr>
          <w:rFonts w:hint="eastAsia" w:ascii="仿宋" w:eastAsia="仿宋"/>
          <w:color w:val="000000"/>
          <w:sz w:val="32"/>
          <w:szCs w:val="24"/>
          <w:highlight w:val="none"/>
          <w:lang w:val="zh-CN"/>
        </w:rPr>
        <w:t>（款）</w:t>
      </w:r>
      <w:r>
        <w:rPr>
          <w:rFonts w:hint="eastAsia" w:ascii="仿宋" w:eastAsia="仿宋"/>
          <w:color w:val="000000"/>
          <w:sz w:val="32"/>
          <w:szCs w:val="24"/>
          <w:highlight w:val="none"/>
          <w:lang w:val="en-US" w:eastAsia="zh-CN"/>
        </w:rPr>
        <w:t>重大公共卫生服务</w:t>
      </w:r>
      <w:r>
        <w:rPr>
          <w:rFonts w:hint="eastAsia" w:ascii="仿宋" w:eastAsia="仿宋"/>
          <w:color w:val="000000"/>
          <w:sz w:val="32"/>
          <w:szCs w:val="24"/>
          <w:highlight w:val="none"/>
          <w:lang w:val="zh-CN"/>
        </w:rPr>
        <w:t>（项）：指反映重大疾病、重大传染病预防控制等重大公共卫生服务项目。</w:t>
      </w:r>
    </w:p>
    <w:p>
      <w:pPr>
        <w:widowControl w:val="0"/>
        <w:numPr>
          <w:ilvl w:val="0"/>
          <w:numId w:val="2"/>
        </w:numPr>
        <w:autoSpaceDE w:val="0"/>
        <w:autoSpaceDN w:val="0"/>
        <w:adjustRightInd w:val="0"/>
        <w:spacing w:beforeLines="0" w:afterLines="0" w:line="324" w:lineRule="auto"/>
        <w:ind w:left="480" w:leftChars="0" w:firstLine="0" w:firstLineChars="0"/>
        <w:rPr>
          <w:rFonts w:hint="default" w:ascii="仿宋" w:eastAsia="仿宋"/>
          <w:color w:val="000000"/>
          <w:sz w:val="32"/>
          <w:szCs w:val="24"/>
          <w:highlight w:val="none"/>
          <w:lang w:val="en-US" w:eastAsia="zh-CN"/>
        </w:rPr>
      </w:pPr>
      <w:r>
        <w:rPr>
          <w:rFonts w:hint="default" w:ascii="仿宋" w:eastAsia="仿宋"/>
          <w:color w:val="000000"/>
          <w:sz w:val="32"/>
          <w:szCs w:val="24"/>
          <w:highlight w:val="none"/>
          <w:lang w:val="en-US" w:eastAsia="zh-CN"/>
        </w:rPr>
        <w:t>科学技术支出</w:t>
      </w:r>
      <w:r>
        <w:rPr>
          <w:rFonts w:hint="eastAsia" w:ascii="仿宋" w:eastAsia="仿宋"/>
          <w:color w:val="000000"/>
          <w:sz w:val="32"/>
          <w:szCs w:val="24"/>
          <w:highlight w:val="none"/>
          <w:lang w:val="zh-CN"/>
        </w:rPr>
        <w:t>（类）</w:t>
      </w:r>
      <w:r>
        <w:rPr>
          <w:rFonts w:hint="default" w:ascii="仿宋" w:eastAsia="仿宋"/>
          <w:color w:val="000000"/>
          <w:sz w:val="32"/>
          <w:szCs w:val="24"/>
          <w:highlight w:val="none"/>
          <w:lang w:val="en-US" w:eastAsia="zh-CN"/>
        </w:rPr>
        <w:t>技术研究与开发</w:t>
      </w:r>
      <w:r>
        <w:rPr>
          <w:rFonts w:hint="eastAsia" w:ascii="仿宋" w:eastAsia="仿宋"/>
          <w:color w:val="000000"/>
          <w:sz w:val="32"/>
          <w:szCs w:val="24"/>
          <w:highlight w:val="none"/>
          <w:lang w:val="zh-CN"/>
        </w:rPr>
        <w:t>（款）</w:t>
      </w:r>
      <w:r>
        <w:rPr>
          <w:rFonts w:hint="default" w:ascii="仿宋" w:eastAsia="仿宋"/>
          <w:color w:val="000000"/>
          <w:sz w:val="32"/>
          <w:szCs w:val="24"/>
          <w:highlight w:val="none"/>
          <w:lang w:val="en-US" w:eastAsia="zh-CN"/>
        </w:rPr>
        <w:t>其他技术研究与开发支出</w:t>
      </w:r>
      <w:r>
        <w:rPr>
          <w:rFonts w:hint="eastAsia" w:ascii="仿宋" w:eastAsia="仿宋"/>
          <w:color w:val="000000"/>
          <w:sz w:val="32"/>
          <w:szCs w:val="24"/>
          <w:highlight w:val="none"/>
          <w:lang w:val="zh-CN"/>
        </w:rPr>
        <w:t>（项）：指反映其他用于</w:t>
      </w:r>
      <w:r>
        <w:rPr>
          <w:rFonts w:hint="default" w:ascii="仿宋" w:eastAsia="仿宋"/>
          <w:color w:val="000000"/>
          <w:sz w:val="32"/>
          <w:szCs w:val="24"/>
          <w:highlight w:val="none"/>
          <w:lang w:val="en-US" w:eastAsia="zh-CN"/>
        </w:rPr>
        <w:t>其他技术研究与开发</w:t>
      </w:r>
      <w:r>
        <w:rPr>
          <w:rFonts w:hint="eastAsia" w:ascii="仿宋" w:eastAsia="仿宋"/>
          <w:color w:val="000000"/>
          <w:sz w:val="32"/>
          <w:szCs w:val="24"/>
          <w:highlight w:val="none"/>
          <w:lang w:val="en-US" w:eastAsia="zh-CN"/>
        </w:rPr>
        <w:t>的</w:t>
      </w:r>
      <w:r>
        <w:rPr>
          <w:rFonts w:hint="default" w:ascii="仿宋" w:eastAsia="仿宋"/>
          <w:color w:val="000000"/>
          <w:sz w:val="32"/>
          <w:szCs w:val="24"/>
          <w:highlight w:val="none"/>
          <w:lang w:val="en-US" w:eastAsia="zh-CN"/>
        </w:rPr>
        <w:t>支出</w:t>
      </w:r>
      <w:r>
        <w:rPr>
          <w:rFonts w:hint="eastAsia" w:ascii="仿宋" w:eastAsia="仿宋"/>
          <w:color w:val="000000"/>
          <w:sz w:val="32"/>
          <w:szCs w:val="24"/>
          <w:highlight w:val="none"/>
          <w:lang w:val="en-US" w:eastAsia="zh-CN"/>
        </w:rPr>
        <w:t>。</w:t>
      </w:r>
    </w:p>
    <w:p>
      <w:pPr>
        <w:pStyle w:val="2"/>
        <w:rPr>
          <w:rFonts w:hint="eastAsia" w:ascii="仿宋" w:eastAsia="仿宋"/>
          <w:color w:val="000000"/>
          <w:sz w:val="32"/>
          <w:szCs w:val="24"/>
          <w:highlight w:val="none"/>
          <w:lang w:val="en-US" w:eastAsia="zh-CN"/>
        </w:rPr>
      </w:pPr>
    </w:p>
    <w:p>
      <w:pPr>
        <w:pStyle w:val="2"/>
        <w:rPr>
          <w:rFonts w:hint="default" w:ascii="仿宋" w:eastAsia="仿宋"/>
          <w:color w:val="00000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eastAsia" w:ascii="仿宋_GB2312" w:hAnsi="仿宋_GB2312" w:eastAsia="仿宋_GB2312" w:cs="仿宋_GB2312"/>
          <w:color w:val="000000"/>
          <w:sz w:val="32"/>
          <w:szCs w:val="24"/>
          <w:highlight w:val="none"/>
          <w:lang w:val="en-US" w:eastAsia="zh-CN"/>
        </w:rPr>
      </w:pPr>
      <w:r>
        <w:rPr>
          <w:rFonts w:hint="eastAsia" w:ascii="黑体" w:hAnsi="黑体" w:eastAsia="黑体"/>
          <w:b w:val="0"/>
          <w:bCs/>
          <w:color w:val="000000"/>
          <w:sz w:val="32"/>
          <w:szCs w:val="24"/>
          <w:highlight w:val="none"/>
          <w:lang w:val="en-US" w:eastAsia="zh-CN"/>
        </w:rPr>
        <w:t>五</w:t>
      </w:r>
      <w:r>
        <w:rPr>
          <w:rFonts w:hint="eastAsia" w:ascii="黑体" w:hAnsi="黑体" w:eastAsia="黑体"/>
          <w:b w:val="0"/>
          <w:bCs/>
          <w:color w:val="000000"/>
          <w:sz w:val="32"/>
          <w:szCs w:val="24"/>
          <w:highlight w:val="none"/>
          <w:lang w:val="en-US"/>
        </w:rPr>
        <w:t>、</w:t>
      </w:r>
      <w:r>
        <w:rPr>
          <w:rFonts w:hint="eastAsia" w:ascii="黑体" w:hAnsi="黑体" w:eastAsia="黑体"/>
          <w:b w:val="0"/>
          <w:bCs/>
          <w:color w:val="000000"/>
          <w:sz w:val="32"/>
          <w:szCs w:val="24"/>
          <w:highlight w:val="none"/>
          <w:lang w:val="en-US" w:eastAsia="zh-CN"/>
        </w:rPr>
        <w:t>附件</w:t>
      </w:r>
      <w:r>
        <w:rPr>
          <w:rFonts w:hint="eastAsia" w:ascii="仿宋_GB2312" w:hAnsi="仿宋_GB2312" w:eastAsia="仿宋_GB2312" w:cs="仿宋_GB2312"/>
          <w:color w:val="000000"/>
          <w:sz w:val="32"/>
          <w:szCs w:val="24"/>
          <w:highlight w:val="none"/>
          <w:lang w:val="en-US" w:eastAsia="zh-CN"/>
        </w:rPr>
        <w:t>（2022年部门项目支出绩效自评结果清单已附，</w:t>
      </w:r>
    </w:p>
    <w:tbl>
      <w:tblPr>
        <w:tblStyle w:val="7"/>
        <w:tblW w:w="87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96"/>
        <w:gridCol w:w="1209"/>
        <w:gridCol w:w="3006"/>
        <w:gridCol w:w="407"/>
        <w:gridCol w:w="868"/>
        <w:gridCol w:w="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7" w:type="dxa"/>
          <w:trHeight w:val="285" w:hRule="atLeast"/>
        </w:trPr>
        <w:tc>
          <w:tcPr>
            <w:tcW w:w="3096" w:type="dxa"/>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附件</w:t>
            </w:r>
          </w:p>
        </w:tc>
        <w:tc>
          <w:tcPr>
            <w:tcW w:w="4215"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highlight w:val="none"/>
                <w:u w:val="none"/>
              </w:rPr>
            </w:pPr>
          </w:p>
        </w:tc>
        <w:tc>
          <w:tcPr>
            <w:tcW w:w="1275"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763"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highlight w:val="none"/>
                <w:u w:val="none"/>
              </w:rPr>
            </w:pPr>
            <w:r>
              <w:rPr>
                <w:rFonts w:hint="default" w:ascii="方正小标宋_GBK" w:hAnsi="方正小标宋_GBK" w:eastAsia="方正小标宋_GBK" w:cs="方正小标宋_GBK"/>
                <w:i w:val="0"/>
                <w:iCs w:val="0"/>
                <w:color w:val="000000"/>
                <w:kern w:val="0"/>
                <w:sz w:val="32"/>
                <w:szCs w:val="32"/>
                <w:highlight w:val="none"/>
                <w:u w:val="none"/>
                <w:lang w:val="en-US" w:eastAsia="zh-CN" w:bidi="ar"/>
              </w:rPr>
              <w:t>2022年部门项目支出绩效自评结果清单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305" w:type="dxa"/>
            <w:gridSpan w:val="2"/>
            <w:tcBorders>
              <w:top w:val="nil"/>
              <w:left w:val="nil"/>
              <w:bottom w:val="nil"/>
              <w:right w:val="nil"/>
            </w:tcBorders>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highlight w:val="none"/>
                <w:u w:val="none"/>
              </w:rPr>
            </w:pPr>
            <w:r>
              <w:rPr>
                <w:rFonts w:hint="eastAsia" w:ascii="仿宋_GB2312" w:hAnsi="宋体" w:eastAsia="仿宋_GB2312" w:cs="仿宋_GB2312"/>
                <w:i w:val="0"/>
                <w:iCs w:val="0"/>
                <w:color w:val="000000"/>
                <w:kern w:val="0"/>
                <w:sz w:val="28"/>
                <w:szCs w:val="28"/>
                <w:highlight w:val="none"/>
                <w:u w:val="none"/>
                <w:lang w:val="en-US" w:eastAsia="zh-CN" w:bidi="ar"/>
              </w:rPr>
              <w:t>岱山县公安局</w:t>
            </w:r>
          </w:p>
        </w:tc>
        <w:tc>
          <w:tcPr>
            <w:tcW w:w="3413" w:type="dxa"/>
            <w:gridSpan w:val="2"/>
            <w:tcBorders>
              <w:top w:val="nil"/>
              <w:left w:val="nil"/>
              <w:bottom w:val="nil"/>
              <w:right w:val="nil"/>
            </w:tcBorders>
            <w:noWrap/>
            <w:vAlign w:val="center"/>
          </w:tcPr>
          <w:p>
            <w:pPr>
              <w:rPr>
                <w:rFonts w:hint="default" w:ascii="仿宋_GB2312" w:hAnsi="宋体" w:eastAsia="仿宋_GB2312" w:cs="仿宋_GB2312"/>
                <w:i w:val="0"/>
                <w:iCs w:val="0"/>
                <w:color w:val="000000"/>
                <w:sz w:val="28"/>
                <w:szCs w:val="28"/>
                <w:highlight w:val="none"/>
                <w:u w:val="none"/>
              </w:rPr>
            </w:pPr>
          </w:p>
        </w:tc>
        <w:tc>
          <w:tcPr>
            <w:tcW w:w="1045" w:type="dxa"/>
            <w:gridSpan w:val="2"/>
            <w:tcBorders>
              <w:top w:val="nil"/>
              <w:left w:val="nil"/>
              <w:bottom w:val="nil"/>
              <w:right w:val="nil"/>
            </w:tcBorders>
            <w:noWrap/>
            <w:vAlign w:val="center"/>
          </w:tcPr>
          <w:p>
            <w:pPr>
              <w:rPr>
                <w:rFonts w:hint="default" w:ascii="仿宋_GB2312" w:hAnsi="宋体" w:eastAsia="仿宋_GB2312" w:cs="仿宋_GB2312"/>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000000"/>
                <w:kern w:val="0"/>
                <w:sz w:val="24"/>
                <w:szCs w:val="24"/>
                <w:highlight w:val="none"/>
                <w:u w:val="none"/>
                <w:lang w:val="en-US" w:eastAsia="zh-CN" w:bidi="ar"/>
              </w:rPr>
              <w:t>预算单位</w:t>
            </w:r>
          </w:p>
        </w:tc>
        <w:tc>
          <w:tcPr>
            <w:tcW w:w="34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000000"/>
                <w:kern w:val="0"/>
                <w:sz w:val="24"/>
                <w:szCs w:val="24"/>
                <w:highlight w:val="none"/>
                <w:u w:val="none"/>
                <w:lang w:val="en-US" w:eastAsia="zh-CN" w:bidi="ar"/>
              </w:rPr>
              <w:t>项目名称</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000000"/>
                <w:kern w:val="0"/>
                <w:sz w:val="24"/>
                <w:szCs w:val="24"/>
                <w:highlight w:val="none"/>
                <w:u w:val="none"/>
                <w:lang w:val="en-US" w:eastAsia="zh-CN" w:bidi="ar"/>
              </w:rPr>
              <w:t>自评结论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ËÎÌå" w:hAnsi="ËÎÌå" w:eastAsia="ËÎÌå"/>
                <w:color w:val="000000"/>
                <w:sz w:val="22"/>
                <w:szCs w:val="24"/>
              </w:rPr>
              <w:t xml:space="preserve">  2022年度平安建设和社会管理创新专项资金</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ËÎÌå" w:hAnsi="ËÎÌå" w:eastAsia="ËÎÌå"/>
                <w:color w:val="000000"/>
                <w:sz w:val="22"/>
                <w:szCs w:val="24"/>
              </w:rPr>
              <w:t xml:space="preserve">  2022年市拨平安建设专项资金</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2022岱山县公安局警犬基地费用</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岱山县公安局衢山派出所执法办案中心项目（基建）</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2022警员意外保险</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2022鱼山辅警人员伙食费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2022看守所监室改造维修经费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2022扫黑除恶专项经费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2022创城相关经费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2022年疫情防控工作经费2</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2022社区重点项目和党建阵地建设经费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2022教育基地培训经费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2022岱山县武警中队维修项目</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2022省拨业务装备经费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2022年辅警人员增资</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2022平安岱山创建工作</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2022年创城人员经费2</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2022公安教育培训经费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2022县纪委监察监控队伍经费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2022鱼山警务站辅警人员经费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衢山维稳专项经费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涉案船只保管费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2022年公安局工作经费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2022政法委政法工作经费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2022衢山分局执法办案中心建设资金</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2022公安局政法工作经费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2022基层智治特色创建经费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2022年清廉警队建设</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2022精神病伤残鉴定费、办案赃物评估经费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2022看守所拘留所经费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2022政法平安船专项经费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2021年省拨业务装备经费2</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省拨办案业务经费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2022省拨办案业务经费2</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2022县级社会治理中心建设经费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2022防范经费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2022枪弹购置及维护</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2022公安局基本所队辅警人员经费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2022突发性事件应急预案经费保障</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2022禁毒业务经费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2022防范电信网络诈骗专项经费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2022城市监控使用及维护经费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eastAsia" w:ascii="宋体" w:hAnsi="宋体" w:eastAsia="宋体" w:cs="宋体"/>
                <w:i w:val="0"/>
                <w:iCs w:val="0"/>
                <w:color w:val="000000"/>
                <w:sz w:val="24"/>
                <w:szCs w:val="24"/>
                <w:highlight w:val="none"/>
                <w:u w:val="none"/>
              </w:rPr>
            </w:pPr>
            <w:r>
              <w:rPr>
                <w:rFonts w:hint="default" w:ascii="ËÎÌå" w:hAnsi="ËÎÌå" w:eastAsia="ËÎÌå"/>
                <w:color w:val="000000"/>
                <w:sz w:val="22"/>
                <w:szCs w:val="24"/>
              </w:rPr>
              <w:t xml:space="preserve">  2022武警中队工作经费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辅警人员增资经费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2022八一慰问经费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2022疫情防控工作经费1</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2021平安精智场景应用经费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2021智慧鱼山二期跨场景建设经费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2021鱼山危化物品全链条智慧管控系统建设经费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2021省拨业务装备经费1</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岱山县公安局衢山派出所及交警大队衢山中队业务技术用房(基建）</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2022省拨业务装备经费2</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2022政法渔业海事治安管理协调经费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2022流动人口管理员经费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2022司法救助金</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2022平安岱山宣传经费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2022政法社会管理创新经费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2022维护稳定办公室经费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2022基层基础规范建设经费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2022公安610经费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维稳工作经费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2022政法综治经费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2022政法干部教育培训经费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2022年社会治理大联动平台</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2022年信息化建设专项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2022年风险智控平台</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2022年信息化项目运行经费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2022疫情防控工作经费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诉讼赔偿经费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交警大队经费补助</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交管省级转移补助</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交警大队交通安全经费补助</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执法用车费用</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公安交警政法奖励性补助资金</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2022年交警大队创城相关经费</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kern w:val="2"/>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3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岱山县公安局交通警察大队</w:t>
            </w:r>
          </w:p>
        </w:tc>
        <w:tc>
          <w:tcPr>
            <w:tcW w:w="3413" w:type="dxa"/>
            <w:gridSpan w:val="2"/>
            <w:tcBorders>
              <w:top w:val="single" w:color="000000" w:sz="4" w:space="0"/>
              <w:left w:val="single" w:color="000000" w:sz="4" w:space="0"/>
              <w:bottom w:val="single" w:color="000000" w:sz="4" w:space="0"/>
              <w:right w:val="single" w:color="000000" w:sz="4" w:space="0"/>
            </w:tcBorders>
            <w:noWrap/>
            <w:vAlign w:val="top"/>
          </w:tcPr>
          <w:p>
            <w:pPr>
              <w:spacing w:beforeLines="0" w:afterLines="0"/>
              <w:ind w:firstLine="440" w:firstLineChars="200"/>
              <w:jc w:val="left"/>
              <w:rPr>
                <w:rFonts w:hint="eastAsia" w:ascii="ËÎÌå" w:hAnsi="ËÎÌå" w:eastAsia="宋体"/>
                <w:color w:val="000000"/>
                <w:sz w:val="22"/>
                <w:szCs w:val="24"/>
                <w:lang w:val="en-US" w:eastAsia="zh-CN"/>
              </w:rPr>
            </w:pPr>
            <w:r>
              <w:rPr>
                <w:rFonts w:hint="eastAsia" w:ascii="ËÎÌå" w:hAnsi="ËÎÌå" w:eastAsia="ËÎÌå"/>
                <w:color w:val="000000"/>
                <w:sz w:val="22"/>
                <w:szCs w:val="24"/>
                <w:lang w:val="en-US" w:eastAsia="zh-CN"/>
              </w:rPr>
              <w:t>资金拨款</w:t>
            </w:r>
          </w:p>
        </w:tc>
        <w:tc>
          <w:tcPr>
            <w:tcW w:w="1045" w:type="dxa"/>
            <w:gridSpan w:val="2"/>
            <w:tcBorders>
              <w:top w:val="single" w:color="000000" w:sz="4" w:space="0"/>
              <w:left w:val="single" w:color="000000" w:sz="4" w:space="0"/>
              <w:bottom w:val="single" w:color="000000" w:sz="4" w:space="0"/>
              <w:right w:val="single" w:color="000000" w:sz="4" w:space="0"/>
            </w:tcBorders>
            <w:noWrap/>
            <w:vAlign w:val="center"/>
          </w:tcPr>
          <w:p>
            <w:pPr>
              <w:ind w:firstLine="240" w:firstLineChars="100"/>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优</w:t>
            </w:r>
          </w:p>
        </w:tc>
      </w:tr>
    </w:tbl>
    <w:p>
      <w:pPr>
        <w:rPr>
          <w:rFonts w:hint="eastAsia"/>
          <w:highlight w:val="none"/>
          <w:lang w:val="zh-CN"/>
        </w:rPr>
      </w:pPr>
      <w:bookmarkStart w:id="0" w:name="_GoBack"/>
      <w:bookmarkEnd w:id="0"/>
    </w:p>
    <w:sectPr>
      <w:pgSz w:w="12240" w:h="15840"/>
      <w:pgMar w:top="1440" w:right="1800" w:bottom="1440" w:left="1800" w:header="720" w:footer="720" w:gutter="0"/>
      <w:pgBorders>
        <w:top w:val="none" w:sz="0" w:space="0"/>
        <w:left w:val="none" w:sz="0" w:space="0"/>
        <w:bottom w:val="none" w:sz="0" w:space="0"/>
        <w:right w:val="none" w:sz="0" w:space="0"/>
      </w:pgBorders>
      <w:lnNumType w:countBy="0" w:distance="360"/>
      <w:pgNumType w:fmt="decimal"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00"/>
    <w:family w:val="roman"/>
    <w:pitch w:val="default"/>
    <w:sig w:usb0="00000000" w:usb1="00000000" w:usb2="00000000" w:usb3="00000000" w:csb0="00000001" w:csb1="00000000"/>
  </w:font>
  <w:font w:name="方正书宋_GBK">
    <w:altName w:val="微软雅黑"/>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D3B33"/>
    <w:multiLevelType w:val="singleLevel"/>
    <w:tmpl w:val="DA8D3B33"/>
    <w:lvl w:ilvl="0" w:tentative="0">
      <w:start w:val="26"/>
      <w:numFmt w:val="decimal"/>
      <w:suff w:val="nothing"/>
      <w:lvlText w:val="%1、"/>
      <w:lvlJc w:val="left"/>
      <w:pPr>
        <w:ind w:left="480" w:leftChars="0" w:firstLine="0" w:firstLineChars="0"/>
      </w:pPr>
    </w:lvl>
  </w:abstractNum>
  <w:abstractNum w:abstractNumId="1">
    <w:nsid w:val="37859694"/>
    <w:multiLevelType w:val="singleLevel"/>
    <w:tmpl w:val="3785969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ZDY4YmFjMDlhNWRlZWNiNjI1YWNmYTQ4Y2IxNDYifQ=="/>
  </w:docVars>
  <w:rsids>
    <w:rsidRoot w:val="00172A27"/>
    <w:rsid w:val="007C0F2D"/>
    <w:rsid w:val="0086716C"/>
    <w:rsid w:val="010A4D5F"/>
    <w:rsid w:val="010B0408"/>
    <w:rsid w:val="02846B31"/>
    <w:rsid w:val="03161B19"/>
    <w:rsid w:val="032E14C4"/>
    <w:rsid w:val="033D2D52"/>
    <w:rsid w:val="040A2CF3"/>
    <w:rsid w:val="04294F58"/>
    <w:rsid w:val="04693FD0"/>
    <w:rsid w:val="04E97E95"/>
    <w:rsid w:val="05173FCA"/>
    <w:rsid w:val="0552412D"/>
    <w:rsid w:val="05882122"/>
    <w:rsid w:val="05EC19EA"/>
    <w:rsid w:val="062A31D9"/>
    <w:rsid w:val="068A3C77"/>
    <w:rsid w:val="06C16F1D"/>
    <w:rsid w:val="071F0864"/>
    <w:rsid w:val="07B75ED4"/>
    <w:rsid w:val="0808754A"/>
    <w:rsid w:val="0822060B"/>
    <w:rsid w:val="087F6C0A"/>
    <w:rsid w:val="08944E1A"/>
    <w:rsid w:val="09594501"/>
    <w:rsid w:val="09C3197A"/>
    <w:rsid w:val="0A5D1DCF"/>
    <w:rsid w:val="0A652A31"/>
    <w:rsid w:val="0AB47929"/>
    <w:rsid w:val="0ABD672D"/>
    <w:rsid w:val="0AC92FC0"/>
    <w:rsid w:val="0AF10769"/>
    <w:rsid w:val="0B0A4206"/>
    <w:rsid w:val="0B0F299D"/>
    <w:rsid w:val="0B325763"/>
    <w:rsid w:val="0B495EAF"/>
    <w:rsid w:val="0B591FF6"/>
    <w:rsid w:val="0B6012F1"/>
    <w:rsid w:val="0B6727D9"/>
    <w:rsid w:val="0BA440C3"/>
    <w:rsid w:val="0BD5530E"/>
    <w:rsid w:val="0C1E52E2"/>
    <w:rsid w:val="0C730B7E"/>
    <w:rsid w:val="0CAA36CE"/>
    <w:rsid w:val="0CE47082"/>
    <w:rsid w:val="0CE572D0"/>
    <w:rsid w:val="0D054058"/>
    <w:rsid w:val="0D766776"/>
    <w:rsid w:val="0DC76BA9"/>
    <w:rsid w:val="0E59465B"/>
    <w:rsid w:val="0E674BC3"/>
    <w:rsid w:val="0E8A22DC"/>
    <w:rsid w:val="0EE03262"/>
    <w:rsid w:val="0F045920"/>
    <w:rsid w:val="0F515D65"/>
    <w:rsid w:val="0F6D65DB"/>
    <w:rsid w:val="0FBA47F8"/>
    <w:rsid w:val="0FC33ED9"/>
    <w:rsid w:val="0FDD653D"/>
    <w:rsid w:val="0FEC2E6C"/>
    <w:rsid w:val="10567A6C"/>
    <w:rsid w:val="105A46BB"/>
    <w:rsid w:val="11312232"/>
    <w:rsid w:val="11852E6A"/>
    <w:rsid w:val="11F0462A"/>
    <w:rsid w:val="12231C19"/>
    <w:rsid w:val="12353243"/>
    <w:rsid w:val="125515DD"/>
    <w:rsid w:val="1289719A"/>
    <w:rsid w:val="12E04A49"/>
    <w:rsid w:val="131009FB"/>
    <w:rsid w:val="138A41C1"/>
    <w:rsid w:val="1393060F"/>
    <w:rsid w:val="14143273"/>
    <w:rsid w:val="1449495F"/>
    <w:rsid w:val="14FE278E"/>
    <w:rsid w:val="150C0929"/>
    <w:rsid w:val="152C4C0C"/>
    <w:rsid w:val="16551BAC"/>
    <w:rsid w:val="168827EB"/>
    <w:rsid w:val="174937AB"/>
    <w:rsid w:val="185F35E7"/>
    <w:rsid w:val="1901426D"/>
    <w:rsid w:val="19874560"/>
    <w:rsid w:val="19BB3CB4"/>
    <w:rsid w:val="19BF7295"/>
    <w:rsid w:val="1A432F8A"/>
    <w:rsid w:val="1A860171"/>
    <w:rsid w:val="1AFE2EE6"/>
    <w:rsid w:val="1B5E076F"/>
    <w:rsid w:val="1BDA2FE4"/>
    <w:rsid w:val="1C82632E"/>
    <w:rsid w:val="1C9F376E"/>
    <w:rsid w:val="1CAB3F8E"/>
    <w:rsid w:val="1CB45B72"/>
    <w:rsid w:val="1D436C02"/>
    <w:rsid w:val="1F353C54"/>
    <w:rsid w:val="20173282"/>
    <w:rsid w:val="201E42E9"/>
    <w:rsid w:val="204372DC"/>
    <w:rsid w:val="208512E0"/>
    <w:rsid w:val="218A20FB"/>
    <w:rsid w:val="21A26779"/>
    <w:rsid w:val="21B7196D"/>
    <w:rsid w:val="21CA590F"/>
    <w:rsid w:val="223F767A"/>
    <w:rsid w:val="22456D7D"/>
    <w:rsid w:val="225648DC"/>
    <w:rsid w:val="23251FA4"/>
    <w:rsid w:val="23A05265"/>
    <w:rsid w:val="23C36E31"/>
    <w:rsid w:val="23FF64BA"/>
    <w:rsid w:val="24BC54EC"/>
    <w:rsid w:val="25627E42"/>
    <w:rsid w:val="25815670"/>
    <w:rsid w:val="270C5BD3"/>
    <w:rsid w:val="273F7FCD"/>
    <w:rsid w:val="27764CC4"/>
    <w:rsid w:val="27CA7E10"/>
    <w:rsid w:val="28327F9F"/>
    <w:rsid w:val="28962BA2"/>
    <w:rsid w:val="28EA13DF"/>
    <w:rsid w:val="29136860"/>
    <w:rsid w:val="296D2708"/>
    <w:rsid w:val="297C7665"/>
    <w:rsid w:val="29A84D34"/>
    <w:rsid w:val="2A102677"/>
    <w:rsid w:val="2A2609D9"/>
    <w:rsid w:val="2A4B2260"/>
    <w:rsid w:val="2AC75794"/>
    <w:rsid w:val="2B527E51"/>
    <w:rsid w:val="2C4157D3"/>
    <w:rsid w:val="2C850F70"/>
    <w:rsid w:val="2CA35285"/>
    <w:rsid w:val="2E081123"/>
    <w:rsid w:val="2E155AA5"/>
    <w:rsid w:val="2E186F3D"/>
    <w:rsid w:val="2E1F04ED"/>
    <w:rsid w:val="2EBD45C7"/>
    <w:rsid w:val="2EE27124"/>
    <w:rsid w:val="3006186B"/>
    <w:rsid w:val="310B30EA"/>
    <w:rsid w:val="3169073F"/>
    <w:rsid w:val="317F3B29"/>
    <w:rsid w:val="31A812D2"/>
    <w:rsid w:val="32151DC1"/>
    <w:rsid w:val="3264344B"/>
    <w:rsid w:val="3291620A"/>
    <w:rsid w:val="32CA00C2"/>
    <w:rsid w:val="32EF7D87"/>
    <w:rsid w:val="33545FA8"/>
    <w:rsid w:val="33B3764D"/>
    <w:rsid w:val="34001CDA"/>
    <w:rsid w:val="34FC167B"/>
    <w:rsid w:val="35134CB4"/>
    <w:rsid w:val="351D0576"/>
    <w:rsid w:val="3542559A"/>
    <w:rsid w:val="35C92620"/>
    <w:rsid w:val="35CA11B9"/>
    <w:rsid w:val="36551897"/>
    <w:rsid w:val="37903FFB"/>
    <w:rsid w:val="37AA4C4E"/>
    <w:rsid w:val="387A16E8"/>
    <w:rsid w:val="38A6262B"/>
    <w:rsid w:val="38B5502B"/>
    <w:rsid w:val="38D1110E"/>
    <w:rsid w:val="39E80A65"/>
    <w:rsid w:val="39F46D6D"/>
    <w:rsid w:val="39FF7EFD"/>
    <w:rsid w:val="3A061C3D"/>
    <w:rsid w:val="3A2B3BE2"/>
    <w:rsid w:val="3AAD1707"/>
    <w:rsid w:val="3AFF6407"/>
    <w:rsid w:val="3B861E73"/>
    <w:rsid w:val="3B8E656D"/>
    <w:rsid w:val="3C535B13"/>
    <w:rsid w:val="3CEE2AEC"/>
    <w:rsid w:val="3D3C45F6"/>
    <w:rsid w:val="3DAD76D9"/>
    <w:rsid w:val="3E02314A"/>
    <w:rsid w:val="3E3839DE"/>
    <w:rsid w:val="3F2301EA"/>
    <w:rsid w:val="3F401C42"/>
    <w:rsid w:val="3F53704C"/>
    <w:rsid w:val="3FB32576"/>
    <w:rsid w:val="3FCF2EC0"/>
    <w:rsid w:val="40064284"/>
    <w:rsid w:val="4045365C"/>
    <w:rsid w:val="415E5D59"/>
    <w:rsid w:val="417B255F"/>
    <w:rsid w:val="42C61EBF"/>
    <w:rsid w:val="43026093"/>
    <w:rsid w:val="43095949"/>
    <w:rsid w:val="43B9111D"/>
    <w:rsid w:val="43F763E5"/>
    <w:rsid w:val="444A6219"/>
    <w:rsid w:val="44733E7E"/>
    <w:rsid w:val="44D501D8"/>
    <w:rsid w:val="453942C3"/>
    <w:rsid w:val="454A4722"/>
    <w:rsid w:val="459B2317"/>
    <w:rsid w:val="45E261FE"/>
    <w:rsid w:val="46463CBF"/>
    <w:rsid w:val="464B4E73"/>
    <w:rsid w:val="466510E8"/>
    <w:rsid w:val="48065A3F"/>
    <w:rsid w:val="488E0DCA"/>
    <w:rsid w:val="489932CB"/>
    <w:rsid w:val="49434C2D"/>
    <w:rsid w:val="4AC62335"/>
    <w:rsid w:val="4B4A0B1E"/>
    <w:rsid w:val="4B8169C4"/>
    <w:rsid w:val="4CFE19EE"/>
    <w:rsid w:val="4DC4106E"/>
    <w:rsid w:val="4EAA4FA4"/>
    <w:rsid w:val="4EBA0953"/>
    <w:rsid w:val="4EE774C6"/>
    <w:rsid w:val="4FA74664"/>
    <w:rsid w:val="4FA925DF"/>
    <w:rsid w:val="50162528"/>
    <w:rsid w:val="504601DC"/>
    <w:rsid w:val="50635219"/>
    <w:rsid w:val="51031C29"/>
    <w:rsid w:val="5164091A"/>
    <w:rsid w:val="51DC4EC6"/>
    <w:rsid w:val="52327024"/>
    <w:rsid w:val="52576A5A"/>
    <w:rsid w:val="53132A54"/>
    <w:rsid w:val="53487DC7"/>
    <w:rsid w:val="53A92EDF"/>
    <w:rsid w:val="5467032C"/>
    <w:rsid w:val="54B90F7D"/>
    <w:rsid w:val="552F123F"/>
    <w:rsid w:val="556C100F"/>
    <w:rsid w:val="55901512"/>
    <w:rsid w:val="55A141D8"/>
    <w:rsid w:val="55FD3FDF"/>
    <w:rsid w:val="560938BE"/>
    <w:rsid w:val="56E34832"/>
    <w:rsid w:val="57434CA1"/>
    <w:rsid w:val="57680A38"/>
    <w:rsid w:val="57B27A0C"/>
    <w:rsid w:val="5871540A"/>
    <w:rsid w:val="58A75226"/>
    <w:rsid w:val="58BC5ADA"/>
    <w:rsid w:val="590757A0"/>
    <w:rsid w:val="59083EB9"/>
    <w:rsid w:val="59C46922"/>
    <w:rsid w:val="59D00488"/>
    <w:rsid w:val="5A7F4A16"/>
    <w:rsid w:val="5A83196F"/>
    <w:rsid w:val="5AC42BDF"/>
    <w:rsid w:val="5AD109F8"/>
    <w:rsid w:val="5B41332E"/>
    <w:rsid w:val="5BF0298F"/>
    <w:rsid w:val="5C097AC1"/>
    <w:rsid w:val="5C0A0310"/>
    <w:rsid w:val="5C4378A9"/>
    <w:rsid w:val="5C4A0165"/>
    <w:rsid w:val="5CD1185B"/>
    <w:rsid w:val="5E47584B"/>
    <w:rsid w:val="5E780D91"/>
    <w:rsid w:val="5EB7401E"/>
    <w:rsid w:val="5F4848B8"/>
    <w:rsid w:val="5F767B79"/>
    <w:rsid w:val="602F7268"/>
    <w:rsid w:val="60C0641C"/>
    <w:rsid w:val="611A0FF5"/>
    <w:rsid w:val="61606E44"/>
    <w:rsid w:val="61732F50"/>
    <w:rsid w:val="617F52FC"/>
    <w:rsid w:val="61AA6786"/>
    <w:rsid w:val="61DA006A"/>
    <w:rsid w:val="625F67A3"/>
    <w:rsid w:val="62A62BCF"/>
    <w:rsid w:val="62BF19C5"/>
    <w:rsid w:val="640F6747"/>
    <w:rsid w:val="64C6694E"/>
    <w:rsid w:val="64D315AA"/>
    <w:rsid w:val="6552034B"/>
    <w:rsid w:val="659D6034"/>
    <w:rsid w:val="65B317D7"/>
    <w:rsid w:val="65DA5FD9"/>
    <w:rsid w:val="663303E7"/>
    <w:rsid w:val="665E5BDF"/>
    <w:rsid w:val="66B27F22"/>
    <w:rsid w:val="670544F5"/>
    <w:rsid w:val="670A0B8F"/>
    <w:rsid w:val="6741388F"/>
    <w:rsid w:val="68140955"/>
    <w:rsid w:val="690E530B"/>
    <w:rsid w:val="69996A9C"/>
    <w:rsid w:val="69EB1074"/>
    <w:rsid w:val="6A3F58C5"/>
    <w:rsid w:val="6A9D24BE"/>
    <w:rsid w:val="6AEE107A"/>
    <w:rsid w:val="6AEE6320"/>
    <w:rsid w:val="6B406453"/>
    <w:rsid w:val="6D036DE1"/>
    <w:rsid w:val="6D1A6F27"/>
    <w:rsid w:val="6D25144D"/>
    <w:rsid w:val="6D4F2EDA"/>
    <w:rsid w:val="6DDB314F"/>
    <w:rsid w:val="6DDE6F0D"/>
    <w:rsid w:val="6DF062F0"/>
    <w:rsid w:val="6E7764B9"/>
    <w:rsid w:val="6EA6211A"/>
    <w:rsid w:val="6EB26D11"/>
    <w:rsid w:val="6ECE1671"/>
    <w:rsid w:val="6EFB7EFA"/>
    <w:rsid w:val="6F0D60E5"/>
    <w:rsid w:val="6F1F3DC5"/>
    <w:rsid w:val="6F3A06FA"/>
    <w:rsid w:val="6F3D3DDE"/>
    <w:rsid w:val="6F463235"/>
    <w:rsid w:val="703B2D36"/>
    <w:rsid w:val="707A2DEB"/>
    <w:rsid w:val="70F34CED"/>
    <w:rsid w:val="71AE7E12"/>
    <w:rsid w:val="71C919AA"/>
    <w:rsid w:val="73166BDD"/>
    <w:rsid w:val="73426E85"/>
    <w:rsid w:val="73F96853"/>
    <w:rsid w:val="75151DA7"/>
    <w:rsid w:val="753F0738"/>
    <w:rsid w:val="75877F73"/>
    <w:rsid w:val="75F25C45"/>
    <w:rsid w:val="76116A13"/>
    <w:rsid w:val="767A2D9C"/>
    <w:rsid w:val="76A21E7B"/>
    <w:rsid w:val="77684FDD"/>
    <w:rsid w:val="77B7233B"/>
    <w:rsid w:val="77D00278"/>
    <w:rsid w:val="77DD2FA4"/>
    <w:rsid w:val="77F82F76"/>
    <w:rsid w:val="781F4CEB"/>
    <w:rsid w:val="78B04D0D"/>
    <w:rsid w:val="78DE6954"/>
    <w:rsid w:val="78F67487"/>
    <w:rsid w:val="7A3C3932"/>
    <w:rsid w:val="7A516152"/>
    <w:rsid w:val="7A807CC3"/>
    <w:rsid w:val="7B965488"/>
    <w:rsid w:val="7BEE6EAE"/>
    <w:rsid w:val="7C301597"/>
    <w:rsid w:val="7C6C74A6"/>
    <w:rsid w:val="7C6E28C0"/>
    <w:rsid w:val="7C6F292B"/>
    <w:rsid w:val="7DBC6964"/>
    <w:rsid w:val="7DBD303D"/>
    <w:rsid w:val="7E5042D1"/>
    <w:rsid w:val="7E9F0934"/>
    <w:rsid w:val="7ECE14CD"/>
    <w:rsid w:val="7F1528C7"/>
    <w:rsid w:val="7F701B09"/>
    <w:rsid w:val="7FC724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3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等线" w:hAnsi="等线" w:eastAsia="等线" w:cs="Times New Roman"/>
      <w:kern w:val="2"/>
      <w:sz w:val="21"/>
      <w:lang w:val="en-US" w:eastAsia="zh-CN"/>
    </w:rPr>
  </w:style>
  <w:style w:type="character" w:default="1" w:styleId="8">
    <w:name w:val="Default Paragraph Font"/>
    <w:link w:val="9"/>
    <w:unhideWhenUsed/>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w:basedOn w:val="1"/>
    <w:qFormat/>
    <w:uiPriority w:val="99"/>
    <w:pPr>
      <w:spacing w:after="120" w:afterLines="0" w:afterAutospacing="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99"/>
    <w:pPr>
      <w:ind w:firstLine="420" w:firstLineChars="100"/>
    </w:pPr>
  </w:style>
  <w:style w:type="paragraph" w:customStyle="1" w:styleId="9">
    <w:name w:val="Char"/>
    <w:basedOn w:val="1"/>
    <w:link w:val="8"/>
    <w:qFormat/>
    <w:uiPriority w:val="0"/>
  </w:style>
  <w:style w:type="character" w:styleId="10">
    <w:name w:val="page number"/>
    <w:basedOn w:val="8"/>
    <w:qFormat/>
    <w:uiPriority w:val="99"/>
  </w:style>
  <w:style w:type="character" w:customStyle="1" w:styleId="11">
    <w:name w:val="font11"/>
    <w:basedOn w:val="8"/>
    <w:qFormat/>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21"/>
    <w:basedOn w:val="8"/>
    <w:qFormat/>
    <w:uiPriority w:val="0"/>
    <w:rPr>
      <w:rFonts w:hint="default" w:ascii="方正小标宋简体" w:hAnsi="方正小标宋简体" w:eastAsia="方正小标宋简体" w:cs="方正小标宋简体"/>
      <w:color w:val="000000"/>
      <w:sz w:val="20"/>
      <w:szCs w:val="20"/>
      <w:u w:val="none"/>
    </w:rPr>
  </w:style>
  <w:style w:type="character" w:customStyle="1" w:styleId="13">
    <w:name w:val="font31"/>
    <w:basedOn w:val="8"/>
    <w:qFormat/>
    <w:uiPriority w:val="0"/>
    <w:rPr>
      <w:rFonts w:hint="default" w:ascii="方正书宋_GBK" w:hAnsi="方正书宋_GBK" w:eastAsia="方正书宋_GBK" w:cs="方正书宋_GBK"/>
      <w:color w:val="000000"/>
      <w:sz w:val="20"/>
      <w:szCs w:val="20"/>
      <w:u w:val="none"/>
    </w:rPr>
  </w:style>
  <w:style w:type="character" w:customStyle="1" w:styleId="14">
    <w:name w:val="font41"/>
    <w:basedOn w:val="8"/>
    <w:qFormat/>
    <w:uiPriority w:val="0"/>
    <w:rPr>
      <w:rFonts w:hint="default" w:ascii="方正书宋_GBK" w:hAnsi="方正书宋_GBK" w:eastAsia="方正书宋_GBK" w:cs="方正书宋_GBK"/>
      <w:b/>
      <w:bCs/>
      <w:color w:val="000000"/>
      <w:sz w:val="20"/>
      <w:szCs w:val="20"/>
      <w:u w:val="none"/>
    </w:rPr>
  </w:style>
  <w:style w:type="character" w:customStyle="1" w:styleId="15">
    <w:name w:val="font51"/>
    <w:basedOn w:val="8"/>
    <w:qFormat/>
    <w:uiPriority w:val="0"/>
    <w:rPr>
      <w:rFonts w:hint="eastAsia" w:ascii="宋体" w:hAnsi="宋体" w:eastAsia="宋体" w:cs="宋体"/>
      <w:color w:val="000000"/>
      <w:sz w:val="20"/>
      <w:szCs w:val="20"/>
      <w:u w:val="none"/>
    </w:rPr>
  </w:style>
  <w:style w:type="character" w:customStyle="1" w:styleId="16">
    <w:name w:val="font71"/>
    <w:basedOn w:val="8"/>
    <w:qFormat/>
    <w:uiPriority w:val="0"/>
    <w:rPr>
      <w:rFonts w:hint="eastAsia" w:ascii="宋体" w:hAnsi="宋体" w:eastAsia="宋体" w:cs="宋体"/>
      <w:b/>
      <w:bCs/>
      <w:color w:val="000000"/>
      <w:sz w:val="22"/>
      <w:szCs w:val="22"/>
      <w:u w:val="none"/>
    </w:rPr>
  </w:style>
  <w:style w:type="character" w:customStyle="1" w:styleId="17">
    <w:name w:val="font61"/>
    <w:basedOn w:val="8"/>
    <w:qFormat/>
    <w:uiPriority w:val="0"/>
    <w:rPr>
      <w:rFonts w:hint="eastAsia" w:ascii="宋体" w:hAnsi="宋体" w:eastAsia="宋体" w:cs="宋体"/>
      <w:color w:val="000000"/>
      <w:sz w:val="22"/>
      <w:szCs w:val="22"/>
      <w:u w:val="none"/>
    </w:rPr>
  </w:style>
  <w:style w:type="character" w:customStyle="1" w:styleId="18">
    <w:name w:val="font91"/>
    <w:basedOn w:val="8"/>
    <w:uiPriority w:val="0"/>
    <w:rPr>
      <w:rFonts w:ascii="仿宋_GB2312" w:eastAsia="仿宋_GB2312" w:cs="仿宋_GB2312"/>
      <w:color w:val="000000"/>
      <w:sz w:val="20"/>
      <w:szCs w:val="20"/>
      <w:u w:val="none"/>
    </w:rPr>
  </w:style>
  <w:style w:type="character" w:customStyle="1" w:styleId="19">
    <w:name w:val="font101"/>
    <w:basedOn w:val="8"/>
    <w:uiPriority w:val="0"/>
    <w:rPr>
      <w:rFonts w:hint="eastAsia" w:ascii="宋体" w:hAnsi="宋体" w:eastAsia="宋体" w:cs="宋体"/>
      <w:color w:val="000000"/>
      <w:sz w:val="18"/>
      <w:szCs w:val="18"/>
      <w:u w:val="none"/>
    </w:rPr>
  </w:style>
  <w:style w:type="character" w:customStyle="1" w:styleId="20">
    <w:name w:val="font81"/>
    <w:basedOn w:val="8"/>
    <w:uiPriority w:val="0"/>
    <w:rPr>
      <w:rFonts w:hint="eastAsia" w:ascii="宋体" w:hAnsi="宋体" w:eastAsia="宋体" w:cs="宋体"/>
      <w:b/>
      <w:bCs/>
      <w:color w:val="000000"/>
      <w:sz w:val="21"/>
      <w:szCs w:val="21"/>
      <w:u w:val="none"/>
    </w:rPr>
  </w:style>
  <w:style w:type="character" w:customStyle="1" w:styleId="21">
    <w:name w:val="font112"/>
    <w:basedOn w:val="8"/>
    <w:uiPriority w:val="0"/>
    <w:rPr>
      <w:rFonts w:hint="default" w:ascii="Times New Roman" w:hAnsi="Times New Roman" w:cs="Times New Roman"/>
      <w:b/>
      <w:bCs/>
      <w:color w:val="000000"/>
      <w:sz w:val="21"/>
      <w:szCs w:val="21"/>
      <w:u w:val="none"/>
    </w:rPr>
  </w:style>
  <w:style w:type="character" w:customStyle="1" w:styleId="22">
    <w:name w:val="font0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7159</Words>
  <Characters>10515</Characters>
  <TotalTime>5</TotalTime>
  <ScaleCrop>false</ScaleCrop>
  <LinksUpToDate>false</LinksUpToDate>
  <CharactersWithSpaces>10650</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2022-08-01T02:43:00Z</dcterms:created>
  <dc:creator>hp</dc:creator>
  <cp:lastModifiedBy>随心</cp:lastModifiedBy>
  <cp:lastPrinted>2023-09-25T02:17:00Z</cp:lastPrinted>
  <dcterms:modified xsi:type="dcterms:W3CDTF">2023-10-10T03:38:56Z</dcterms:modified>
  <dc:title>XX厅（局）2021年度部门（单位）决算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2D7126305941459EAFEA43808C1FCA86_13</vt:lpwstr>
  </property>
</Properties>
</file>