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1767" w:firstLineChars="400"/>
        <w:jc w:val="both"/>
        <w:outlineLvl w:val="9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随机抽查结果通报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(第15期）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textAlignment w:val="baseline"/>
        <w:outlineLvl w:val="9"/>
        <w:rPr>
          <w:rFonts w:hint="eastAsia" w:ascii="仿宋_GB2312" w:hAnsi="Calibri" w:eastAsia="仿宋_GB2312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6"/>
        <w:textAlignment w:val="baseline"/>
        <w:outlineLvl w:val="9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2018</w:t>
      </w:r>
      <w:r>
        <w:rPr>
          <w:rFonts w:hint="eastAsia" w:ascii="仿宋_GB2312" w:eastAsia="仿宋_GB2312"/>
          <w:sz w:val="32"/>
          <w:szCs w:val="32"/>
          <w:u w:val="none"/>
        </w:rPr>
        <w:t>年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none"/>
        </w:rPr>
        <w:t>月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13日</w:t>
      </w:r>
      <w:r>
        <w:rPr>
          <w:rFonts w:hint="eastAsia" w:ascii="仿宋_GB2312" w:eastAsia="仿宋_GB2312"/>
          <w:sz w:val="32"/>
          <w:szCs w:val="32"/>
          <w:u w:val="none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岱山县文体广电新闻出版局</w:t>
      </w:r>
      <w:r>
        <w:rPr>
          <w:rFonts w:hint="eastAsia" w:ascii="仿宋_GB2312" w:eastAsia="仿宋_GB2312"/>
          <w:sz w:val="32"/>
          <w:szCs w:val="32"/>
          <w:u w:val="none"/>
        </w:rPr>
        <w:t>组织对</w:t>
      </w:r>
      <w:r>
        <w:rPr>
          <w:rFonts w:hint="eastAsia" w:ascii="仿宋_GB2312" w:eastAsia="仿宋_GB2312"/>
          <w:sz w:val="32"/>
          <w:szCs w:val="20"/>
          <w:u w:val="none"/>
          <w:lang w:eastAsia="zh-CN"/>
        </w:rPr>
        <w:t>印刷企业</w:t>
      </w:r>
      <w:r>
        <w:rPr>
          <w:rFonts w:hint="eastAsia" w:ascii="仿宋_GB2312" w:eastAsia="仿宋_GB2312"/>
          <w:sz w:val="32"/>
          <w:szCs w:val="32"/>
          <w:u w:val="none"/>
        </w:rPr>
        <w:t>进行随机抽查，共抽取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3家印刷企业，</w:t>
      </w:r>
      <w:r>
        <w:rPr>
          <w:rFonts w:hint="eastAsia" w:ascii="仿宋_GB2312" w:eastAsia="仿宋_GB2312"/>
          <w:sz w:val="32"/>
          <w:szCs w:val="32"/>
          <w:u w:val="none"/>
        </w:rPr>
        <w:t>对其遵守</w:t>
      </w:r>
      <w:r>
        <w:rPr>
          <w:rFonts w:hint="eastAsia" w:ascii="仿宋_GB2312" w:eastAsia="仿宋_GB2312"/>
          <w:sz w:val="32"/>
          <w:szCs w:val="20"/>
          <w:u w:val="none"/>
          <w:lang w:eastAsia="zh-CN"/>
        </w:rPr>
        <w:t>《印刷业管理条例》等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法律、法规情况开展检查，其中，尚未发现问题的单位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家，发现问题的单位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0家，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涉嫌违法的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家。现将检查结果通报如下：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baseline"/>
        <w:outlineLvl w:val="9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一、总体情况</w:t>
      </w:r>
    </w:p>
    <w:p>
      <w:pPr>
        <w:spacing w:line="560" w:lineRule="exact"/>
        <w:ind w:firstLine="640"/>
        <w:textAlignment w:val="baseline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本次抽查，共检查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3家印刷企业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分别为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岱山县立信印务有限公司、岱山县裕丰出口包装有限公司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instrText xml:space="preserve"> HYPERLINK "http://www.zjwhsc.com/zjwh/index.aspx?tabid=6bd83767-26a2-4b8a-86c8-a4899e0c5dec" \o " 舟山市南润印务有限公司" </w:instrTex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舟山市南润印务有限公司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，这3家单位并未发现问题。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textAlignment w:val="baseline"/>
        <w:outlineLvl w:val="9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存在问题单位与涉嫌违法单位的情况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0" w:right="0" w:rightChars="0"/>
        <w:textAlignment w:val="baseline"/>
        <w:outlineLvl w:val="9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未发现存在问题与涉嫌违法单位。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baseline"/>
        <w:outlineLvl w:val="9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三、对存在问题及涉嫌违法单位的处置情况</w:t>
      </w:r>
    </w:p>
    <w:p>
      <w:pPr>
        <w:keepNext w:val="0"/>
        <w:keepLines w:val="0"/>
        <w:pageBreakBefore w:val="0"/>
        <w:widowControl w:val="0"/>
        <w:tabs>
          <w:tab w:val="left" w:pos="66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baseline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无。</w:t>
      </w:r>
      <w:r>
        <w:rPr>
          <w:rFonts w:hint="eastAsia" w:ascii="仿宋_GB2312" w:eastAsia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480" w:firstLineChars="1400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480" w:firstLineChars="1400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480" w:firstLineChars="1400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3827" w:firstLineChars="1196"/>
        <w:jc w:val="right"/>
        <w:textAlignment w:val="baseline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岱山县文体广电新闻出版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52" w:firstLineChars="1329"/>
        <w:jc w:val="center"/>
        <w:textAlignment w:val="baseline"/>
        <w:outlineLvl w:val="9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outlineLvl w:val="9"/>
      </w:pPr>
    </w:p>
    <w:p/>
    <w:sectPr>
      <w:pgSz w:w="11906" w:h="16838"/>
      <w:pgMar w:top="2098" w:right="1474" w:bottom="1928" w:left="1587" w:header="737" w:footer="1304" w:gutter="0"/>
      <w:cols w:space="720" w:num="1"/>
      <w:docGrid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CB2C"/>
    <w:multiLevelType w:val="singleLevel"/>
    <w:tmpl w:val="5A31CB2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F790B"/>
    <w:rsid w:val="03C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2018-06-14T00:36:00Z</dcterms:created>
  <dc:creator>喆小包</dc:creator>
  <cp:lastModifiedBy>喆小包</cp:lastModifiedBy>
  <dcterms:modified xsi:type="dcterms:W3CDTF">2018-06-14T00:36:29Z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