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D3" w:rsidRPr="00644CA9" w:rsidRDefault="00C521D3" w:rsidP="00644CA9">
      <w:pPr>
        <w:spacing w:after="0" w:line="440" w:lineRule="exact"/>
        <w:jc w:val="center"/>
        <w:rPr>
          <w:rFonts w:ascii="方正小标宋简体" w:eastAsia="方正小标宋简体" w:hAnsiTheme="majorEastAsia" w:cs="宋体"/>
          <w:b/>
          <w:bCs/>
          <w:color w:val="000000"/>
          <w:sz w:val="36"/>
          <w:szCs w:val="36"/>
        </w:rPr>
      </w:pPr>
      <w:r w:rsidRPr="00644CA9">
        <w:rPr>
          <w:rFonts w:ascii="方正小标宋简体" w:eastAsia="方正小标宋简体" w:hAnsiTheme="majorEastAsia" w:cs="宋体" w:hint="eastAsia"/>
          <w:b/>
          <w:bCs/>
          <w:color w:val="000000"/>
          <w:sz w:val="36"/>
          <w:szCs w:val="36"/>
        </w:rPr>
        <w:t>岱山县2019年市级工业发展专项资金</w:t>
      </w:r>
    </w:p>
    <w:p w:rsidR="00C521D3" w:rsidRPr="00644CA9" w:rsidRDefault="00C521D3" w:rsidP="00C521D3">
      <w:pPr>
        <w:spacing w:line="440" w:lineRule="exact"/>
        <w:jc w:val="center"/>
        <w:rPr>
          <w:rFonts w:ascii="方正小标宋简体" w:eastAsia="方正小标宋简体" w:hAnsiTheme="majorEastAsia" w:cs="宋体"/>
          <w:b/>
          <w:bCs/>
          <w:color w:val="000000"/>
          <w:sz w:val="36"/>
          <w:szCs w:val="36"/>
        </w:rPr>
      </w:pPr>
      <w:r w:rsidRPr="00644CA9">
        <w:rPr>
          <w:rFonts w:ascii="方正小标宋简体" w:eastAsia="方正小标宋简体" w:hAnsiTheme="majorEastAsia" w:cs="宋体" w:hint="eastAsia"/>
          <w:b/>
          <w:bCs/>
          <w:color w:val="000000"/>
          <w:sz w:val="36"/>
          <w:szCs w:val="36"/>
        </w:rPr>
        <w:t>拟分配明细表</w:t>
      </w:r>
    </w:p>
    <w:tbl>
      <w:tblPr>
        <w:tblW w:w="9215" w:type="dxa"/>
        <w:tblInd w:w="-176" w:type="dxa"/>
        <w:tblLayout w:type="fixed"/>
        <w:tblLook w:val="0000"/>
      </w:tblPr>
      <w:tblGrid>
        <w:gridCol w:w="851"/>
        <w:gridCol w:w="401"/>
        <w:gridCol w:w="875"/>
        <w:gridCol w:w="3827"/>
        <w:gridCol w:w="993"/>
        <w:gridCol w:w="2268"/>
      </w:tblGrid>
      <w:tr w:rsidR="00C521D3" w:rsidRPr="00C521D3" w:rsidTr="00644CA9">
        <w:trPr>
          <w:trHeight w:val="342"/>
        </w:trPr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D3" w:rsidRDefault="00C521D3" w:rsidP="008139B9">
            <w:pPr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D3" w:rsidRDefault="00C521D3" w:rsidP="008139B9">
            <w:pPr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D3" w:rsidRDefault="00C521D3" w:rsidP="008139B9">
            <w:pPr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D3" w:rsidRPr="00C521D3" w:rsidRDefault="00C521D3" w:rsidP="008139B9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28"/>
                <w:szCs w:val="28"/>
              </w:rPr>
            </w:pPr>
            <w:r w:rsidRPr="00C521D3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</w:rPr>
              <w:t xml:space="preserve">        </w:t>
            </w:r>
            <w:r w:rsidRPr="00C521D3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8"/>
                <w:szCs w:val="28"/>
              </w:rPr>
              <w:t xml:space="preserve"> 单位：万元</w:t>
            </w:r>
          </w:p>
        </w:tc>
      </w:tr>
      <w:tr w:rsidR="00C521D3" w:rsidTr="00634EAE">
        <w:trPr>
          <w:trHeight w:val="598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521D3" w:rsidRPr="00644CA9" w:rsidRDefault="00C521D3" w:rsidP="00C521D3">
            <w:pPr>
              <w:spacing w:after="0"/>
              <w:jc w:val="center"/>
              <w:rPr>
                <w:rFonts w:ascii="方正小标宋简体" w:eastAsia="方正小标宋简体" w:hAnsiTheme="majorEastAsia" w:cs="宋体"/>
                <w:color w:val="000000"/>
                <w:sz w:val="28"/>
                <w:szCs w:val="28"/>
              </w:rPr>
            </w:pPr>
            <w:r w:rsidRPr="00644CA9">
              <w:rPr>
                <w:rFonts w:ascii="方正小标宋简体" w:eastAsia="方正小标宋简体" w:hAnsiTheme="majorEastAsia" w:cs="宋体" w:hint="eastAsia"/>
                <w:color w:val="000000"/>
                <w:sz w:val="28"/>
                <w:szCs w:val="28"/>
              </w:rPr>
              <w:t>补 助 项 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644CA9" w:rsidRDefault="00C521D3" w:rsidP="00C521D3">
            <w:pPr>
              <w:spacing w:after="0"/>
              <w:rPr>
                <w:rFonts w:ascii="方正小标宋简体" w:eastAsia="方正小标宋简体" w:hAnsiTheme="majorEastAsia" w:cs="宋体"/>
                <w:color w:val="000000"/>
                <w:sz w:val="28"/>
                <w:szCs w:val="28"/>
              </w:rPr>
            </w:pPr>
            <w:r w:rsidRPr="00644CA9">
              <w:rPr>
                <w:rFonts w:ascii="方正小标宋简体" w:eastAsia="方正小标宋简体" w:hAnsiTheme="majorEastAsia" w:cs="宋体" w:hint="eastAsia"/>
                <w:color w:val="000000"/>
                <w:sz w:val="28"/>
                <w:szCs w:val="28"/>
              </w:rPr>
              <w:t>补 助 单 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21D3" w:rsidRPr="00644CA9" w:rsidRDefault="00C521D3" w:rsidP="00C521D3">
            <w:pPr>
              <w:spacing w:after="0"/>
              <w:jc w:val="center"/>
              <w:rPr>
                <w:rFonts w:ascii="方正小标宋简体" w:eastAsia="方正小标宋简体" w:hAnsiTheme="majorEastAsia" w:cs="宋体"/>
                <w:color w:val="000000"/>
                <w:sz w:val="28"/>
                <w:szCs w:val="28"/>
              </w:rPr>
            </w:pPr>
            <w:r w:rsidRPr="00644CA9">
              <w:rPr>
                <w:rFonts w:ascii="方正小标宋简体" w:eastAsia="方正小标宋简体" w:hAnsiTheme="majorEastAsia" w:cs="宋体" w:hint="eastAsia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21D3" w:rsidRPr="00644CA9" w:rsidRDefault="00C521D3" w:rsidP="00C521D3">
            <w:pPr>
              <w:spacing w:after="0"/>
              <w:jc w:val="center"/>
              <w:rPr>
                <w:rFonts w:ascii="方正小标宋简体" w:eastAsia="方正小标宋简体" w:hAnsiTheme="majorEastAsia" w:cs="宋体"/>
                <w:color w:val="000000"/>
                <w:sz w:val="28"/>
                <w:szCs w:val="28"/>
              </w:rPr>
            </w:pPr>
            <w:r w:rsidRPr="00644CA9">
              <w:rPr>
                <w:rFonts w:ascii="方正小标宋简体" w:eastAsia="方正小标宋简体" w:hAnsiTheme="majorEastAsia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C521D3" w:rsidRPr="00C521D3" w:rsidTr="00634EAE">
        <w:trPr>
          <w:trHeight w:val="4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1D3" w:rsidRPr="00C521D3" w:rsidRDefault="00C521D3" w:rsidP="008139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供给侧改革200万元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淘汰落后产能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舟山欣欣化纤有限公司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1D3" w:rsidRPr="00C521D3" w:rsidRDefault="00C521D3" w:rsidP="00644CA9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每家10万元</w:t>
            </w:r>
          </w:p>
        </w:tc>
      </w:tr>
      <w:tr w:rsidR="00C521D3" w:rsidRPr="00C521D3" w:rsidTr="00634EAE">
        <w:trPr>
          <w:trHeight w:val="5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1D3" w:rsidRPr="00C521D3" w:rsidRDefault="00C521D3" w:rsidP="008139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hint="eastAsia"/>
                <w:sz w:val="24"/>
                <w:szCs w:val="24"/>
              </w:rPr>
              <w:t>舟山市佳伟机械制造有限公司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521D3" w:rsidRPr="00C521D3" w:rsidTr="00634EAE">
        <w:trPr>
          <w:trHeight w:val="4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1D3" w:rsidRPr="00C521D3" w:rsidRDefault="00C521D3" w:rsidP="008139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pStyle w:val="Default"/>
              <w:rPr>
                <w:rFonts w:asciiTheme="minorEastAsia" w:eastAsiaTheme="minorEastAsia" w:hAnsiTheme="minorEastAsia"/>
              </w:rPr>
            </w:pPr>
            <w:r w:rsidRPr="00C521D3">
              <w:rPr>
                <w:rFonts w:asciiTheme="minorEastAsia" w:eastAsiaTheme="minorEastAsia" w:hAnsiTheme="minorEastAsia" w:hint="eastAsia"/>
              </w:rPr>
              <w:t>岱山县鑫泰密封材料厂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521D3" w:rsidRPr="00C521D3" w:rsidTr="00634EAE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8139B9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三名企业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舟山银岱汽车零部件有限公司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521D3" w:rsidRPr="00C521D3" w:rsidTr="00634EAE">
        <w:trPr>
          <w:trHeight w:val="4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8139B9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浙江舟富食品有限公司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521D3" w:rsidRPr="00C521D3" w:rsidTr="00634EAE">
        <w:trPr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8139B9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特色小镇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岱山县东沙镇人民政府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644CA9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考核B级</w:t>
            </w:r>
          </w:p>
        </w:tc>
      </w:tr>
      <w:tr w:rsidR="00C521D3" w:rsidRPr="00C521D3" w:rsidTr="00634EAE">
        <w:trPr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8139B9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管理创新试点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岱山县金鑫海绵制品有限公司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521D3" w:rsidRPr="00C521D3" w:rsidTr="00634EAE">
        <w:trPr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8139B9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浙江省舟山玩具厂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521D3" w:rsidRPr="00C521D3" w:rsidTr="00634EAE">
        <w:trPr>
          <w:trHeight w:val="4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8139B9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创新型示范企业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舟山市大众胶带有限公司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521D3" w:rsidRPr="00C521D3" w:rsidTr="00634EAE">
        <w:trPr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8139B9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隐形冠军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舟山晨光电器有限公司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521D3" w:rsidRPr="00C521D3" w:rsidTr="00634EAE">
        <w:trPr>
          <w:trHeight w:val="4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8139B9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小升规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hint="eastAsia"/>
                <w:sz w:val="24"/>
                <w:szCs w:val="24"/>
              </w:rPr>
              <w:t>舟山惠生海洋工程有限公司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1D3" w:rsidRPr="00C521D3" w:rsidRDefault="00C521D3" w:rsidP="00644CA9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每家5万元</w:t>
            </w:r>
          </w:p>
        </w:tc>
      </w:tr>
      <w:tr w:rsidR="00C521D3" w:rsidRPr="00C521D3" w:rsidTr="00634EAE">
        <w:trPr>
          <w:trHeight w:val="4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8139B9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舟山天顺海洋工程有限公司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521D3" w:rsidRPr="00C521D3" w:rsidTr="00634EAE">
        <w:trPr>
          <w:trHeight w:val="4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8139B9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舟山池鑫建材有限公司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521D3" w:rsidRPr="00C521D3" w:rsidTr="00634EAE">
        <w:trPr>
          <w:trHeight w:val="2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8139B9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舟山市恒洋食品有限公司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521D3" w:rsidRPr="00C521D3" w:rsidTr="00634EAE">
        <w:trPr>
          <w:trHeight w:val="25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8139B9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3096"/>
            </w:tblGrid>
            <w:tr w:rsidR="00C521D3" w:rsidRPr="00C521D3" w:rsidTr="008139B9">
              <w:trPr>
                <w:trHeight w:val="266"/>
              </w:trPr>
              <w:tc>
                <w:tcPr>
                  <w:tcW w:w="3096" w:type="dxa"/>
                </w:tcPr>
                <w:p w:rsidR="00C521D3" w:rsidRPr="00C521D3" w:rsidRDefault="00644CA9" w:rsidP="001244A0">
                  <w:pPr>
                    <w:pStyle w:val="Default"/>
                    <w:snapToGrid w:val="0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舟山市隆立达船舶工程有限</w:t>
                  </w:r>
                  <w:r w:rsidR="00C521D3" w:rsidRPr="00C521D3">
                    <w:rPr>
                      <w:rFonts w:asciiTheme="minorEastAsia" w:eastAsiaTheme="minorEastAsia" w:hAnsiTheme="minorEastAsia" w:hint="eastAsia"/>
                    </w:rPr>
                    <w:t>公司</w:t>
                  </w:r>
                </w:p>
              </w:tc>
            </w:tr>
          </w:tbl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521D3" w:rsidRPr="00C521D3" w:rsidTr="00634EAE">
        <w:trPr>
          <w:trHeight w:val="9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1D3" w:rsidRPr="00C521D3" w:rsidRDefault="00C521D3" w:rsidP="008139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有效投资262.7万元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普通技改</w:t>
            </w:r>
            <w:r w:rsidRPr="00C521D3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舟山海山机械密封材料股份有限公司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57.7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汽车尾气排放组件开发项目，总投资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（不含税价，下同）</w:t>
            </w: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577万元</w:t>
            </w:r>
          </w:p>
        </w:tc>
      </w:tr>
      <w:tr w:rsidR="00C521D3" w:rsidRPr="00C521D3" w:rsidTr="00634EAE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1D3" w:rsidRPr="00C521D3" w:rsidRDefault="00C521D3" w:rsidP="008139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机器人购置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舟山银岱汽车零部件有限公司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3轴立式自动锁螺丝机器人，总投资34.3万元</w:t>
            </w:r>
          </w:p>
        </w:tc>
      </w:tr>
      <w:tr w:rsidR="00C521D3" w:rsidRPr="00C521D3" w:rsidTr="00634EAE">
        <w:trPr>
          <w:trHeight w:val="8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8139B9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智能制造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舟山晨光电器有限公司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直流无刷电机车间智能化改造，总投资274万元</w:t>
            </w:r>
          </w:p>
        </w:tc>
      </w:tr>
      <w:tr w:rsidR="00C521D3" w:rsidRPr="00C521D3" w:rsidTr="00634EAE">
        <w:trPr>
          <w:trHeight w:val="8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8139B9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机器换人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舟山海山机械密封材料股份有限公司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74.9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汽车密封垫自动化生产线技改，总投资499万元</w:t>
            </w:r>
          </w:p>
        </w:tc>
      </w:tr>
      <w:tr w:rsidR="00C521D3" w:rsidRPr="00C521D3" w:rsidTr="00634EAE">
        <w:trPr>
          <w:trHeight w:val="8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8139B9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舟山奥博管业有限公司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49.4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年产100万根压差管路生产线技改，总投资329万元</w:t>
            </w:r>
          </w:p>
        </w:tc>
      </w:tr>
      <w:tr w:rsidR="00C521D3" w:rsidRPr="00C521D3" w:rsidTr="00634EAE">
        <w:trPr>
          <w:trHeight w:val="11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8139B9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浙江舟富食品有限公司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浅盘集体食品大包装主副食软罐头生产线，总投资218.2万元</w:t>
            </w:r>
          </w:p>
        </w:tc>
      </w:tr>
      <w:tr w:rsidR="00C521D3" w:rsidRPr="00C521D3" w:rsidTr="00634EAE">
        <w:trPr>
          <w:trHeight w:val="55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1D3" w:rsidRPr="00C521D3" w:rsidRDefault="00C521D3" w:rsidP="008139B9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企业创新70万元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省级新产品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舟山市奔大机电有限公司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2只</w:t>
            </w:r>
          </w:p>
        </w:tc>
      </w:tr>
      <w:tr w:rsidR="00C521D3" w:rsidRPr="00C521D3" w:rsidTr="00634EAE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1D3" w:rsidRPr="00C521D3" w:rsidRDefault="00C521D3" w:rsidP="008139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浙江英斯顿设备制造有限公司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521D3" w:rsidRPr="00C521D3" w:rsidTr="00634EAE">
        <w:trPr>
          <w:trHeight w:val="6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1D3" w:rsidRPr="00C521D3" w:rsidRDefault="00C521D3" w:rsidP="008139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市级企业技术中心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浙江舟富食品有限公司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521D3" w:rsidRPr="00C521D3" w:rsidTr="00634EAE">
        <w:trPr>
          <w:trHeight w:val="1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521D3" w:rsidRPr="00C521D3" w:rsidRDefault="00C521D3" w:rsidP="008139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深度融合发展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501.33万元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光伏发电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具体分配企业及金额见附表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501.33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1D3" w:rsidRPr="00C521D3" w:rsidRDefault="00C521D3" w:rsidP="00C521D3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C521D3" w:rsidRPr="00C521D3" w:rsidTr="00634EAE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8139B9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8139B9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合    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8139B9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576D5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103</w:t>
            </w:r>
            <w:r w:rsidR="0084330E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4</w:t>
            </w: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.</w:t>
            </w:r>
            <w:r w:rsidR="00576D56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0</w:t>
            </w:r>
            <w:r w:rsidRPr="00C521D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D3" w:rsidRPr="00C521D3" w:rsidRDefault="00C521D3" w:rsidP="008139B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</w:tbl>
    <w:p w:rsidR="004358AB" w:rsidRPr="00C521D3" w:rsidRDefault="004358AB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4358AB" w:rsidRPr="00C521D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AB8" w:rsidRDefault="00FD6AB8" w:rsidP="00C521D3">
      <w:pPr>
        <w:spacing w:after="0"/>
      </w:pPr>
      <w:r>
        <w:separator/>
      </w:r>
    </w:p>
  </w:endnote>
  <w:endnote w:type="continuationSeparator" w:id="1">
    <w:p w:rsidR="00FD6AB8" w:rsidRDefault="00FD6AB8" w:rsidP="00C521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AB8" w:rsidRDefault="00FD6AB8" w:rsidP="00C521D3">
      <w:pPr>
        <w:spacing w:after="0"/>
      </w:pPr>
      <w:r>
        <w:separator/>
      </w:r>
    </w:p>
  </w:footnote>
  <w:footnote w:type="continuationSeparator" w:id="1">
    <w:p w:rsidR="00FD6AB8" w:rsidRDefault="00FD6AB8" w:rsidP="00C521D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244A0"/>
    <w:rsid w:val="00323B43"/>
    <w:rsid w:val="003D37D8"/>
    <w:rsid w:val="003D444A"/>
    <w:rsid w:val="00426133"/>
    <w:rsid w:val="004358AB"/>
    <w:rsid w:val="005656E7"/>
    <w:rsid w:val="00576D56"/>
    <w:rsid w:val="00634EAE"/>
    <w:rsid w:val="00644CA9"/>
    <w:rsid w:val="00692748"/>
    <w:rsid w:val="00706AFE"/>
    <w:rsid w:val="007C152B"/>
    <w:rsid w:val="0084330E"/>
    <w:rsid w:val="008B7726"/>
    <w:rsid w:val="00B65942"/>
    <w:rsid w:val="00C521D3"/>
    <w:rsid w:val="00D31D50"/>
    <w:rsid w:val="00FC02DA"/>
    <w:rsid w:val="00FD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1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1D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21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1D3"/>
    <w:rPr>
      <w:rFonts w:ascii="Tahoma" w:hAnsi="Tahoma"/>
      <w:sz w:val="18"/>
      <w:szCs w:val="18"/>
    </w:rPr>
  </w:style>
  <w:style w:type="paragraph" w:customStyle="1" w:styleId="Default">
    <w:name w:val="Default"/>
    <w:rsid w:val="00C521D3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hAnsi="Times New Roman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岱山县收文</cp:lastModifiedBy>
  <cp:revision>7</cp:revision>
  <dcterms:created xsi:type="dcterms:W3CDTF">2008-09-11T17:20:00Z</dcterms:created>
  <dcterms:modified xsi:type="dcterms:W3CDTF">2019-09-03T07:47:00Z</dcterms:modified>
</cp:coreProperties>
</file>