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岱山县教育局2019</w:t>
      </w:r>
      <w:r>
        <w:rPr>
          <w:rFonts w:ascii="Times New Roman"/>
          <w:b/>
          <w:bCs/>
          <w:sz w:val="36"/>
          <w:szCs w:val="36"/>
        </w:rPr>
        <w:t>年度行政执法统计年报</w:t>
      </w:r>
    </w:p>
    <w:p>
      <w:pPr>
        <w:rPr>
          <w:rFonts w:ascii="Times New Roman" w:hAnsi="Times New Roman" w:eastAsia="方正小标宋简体"/>
          <w:szCs w:val="32"/>
        </w:rPr>
      </w:pPr>
    </w:p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目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/>
          <w:b/>
          <w:bCs/>
          <w:sz w:val="36"/>
          <w:szCs w:val="36"/>
        </w:rPr>
        <w:t>录</w:t>
      </w:r>
    </w:p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第一部分  </w:t>
      </w:r>
      <w:r>
        <w:rPr>
          <w:rFonts w:hint="eastAsia" w:ascii="Times New Roman" w:hAnsi="Times New Roman"/>
          <w:szCs w:val="32"/>
        </w:rPr>
        <w:t>岱山县教育局2019</w:t>
      </w:r>
      <w:r>
        <w:rPr>
          <w:rFonts w:ascii="Times New Roman" w:hAnsi="Times New Roman"/>
          <w:szCs w:val="32"/>
        </w:rPr>
        <w:t>年度行政执法数据表</w:t>
      </w: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一、行政处罚实施情况统计表</w:t>
      </w: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二、行政许可实施情况统计表</w:t>
      </w: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三、行政强制实施情况统计表</w:t>
      </w: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四、其他行政执法行为实施情况统计表</w:t>
      </w:r>
    </w:p>
    <w:p>
      <w:pPr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第二部分  </w:t>
      </w:r>
      <w:r>
        <w:rPr>
          <w:rFonts w:hint="eastAsia" w:ascii="Times New Roman" w:hAnsi="Times New Roman"/>
          <w:szCs w:val="32"/>
        </w:rPr>
        <w:t>岱山县教育局2019</w:t>
      </w:r>
      <w:r>
        <w:rPr>
          <w:rFonts w:ascii="Times New Roman" w:hAnsi="Times New Roman"/>
          <w:szCs w:val="32"/>
        </w:rPr>
        <w:t>年度行政执法总体情况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ind w:firstLine="645"/>
        <w:rPr>
          <w:rFonts w:ascii="Times New Roman" w:hAnsi="Times New Roman"/>
          <w:szCs w:val="32"/>
        </w:rPr>
      </w:pPr>
    </w:p>
    <w:p>
      <w:pPr>
        <w:ind w:firstLine="64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579" w:charSpace="-849"/>
        </w:sectPr>
      </w:pPr>
    </w:p>
    <w:p>
      <w:pPr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第一部分 岱山县教育局2019年度行政执法数据表</w:t>
      </w:r>
    </w:p>
    <w:p>
      <w:pPr>
        <w:snapToGrid w:val="0"/>
        <w:spacing w:line="30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表一</w:t>
      </w:r>
    </w:p>
    <w:p>
      <w:pPr>
        <w:snapToGrid w:val="0"/>
        <w:spacing w:line="300" w:lineRule="auto"/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岱山县教育局</w:t>
      </w:r>
      <w:r>
        <w:rPr>
          <w:rFonts w:hint="eastAsia" w:ascii="Times New Roman" w:hAnsi="黑体" w:eastAsia="黑体"/>
          <w:szCs w:val="32"/>
        </w:rPr>
        <w:t>2019</w:t>
      </w:r>
      <w:r>
        <w:rPr>
          <w:rFonts w:ascii="Times New Roman" w:hAnsi="黑体" w:eastAsia="黑体"/>
          <w:szCs w:val="32"/>
        </w:rPr>
        <w:t>年度行政处罚实施情况统计表</w:t>
      </w:r>
    </w:p>
    <w:tbl>
      <w:tblPr>
        <w:tblStyle w:val="4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10"/>
        <w:gridCol w:w="1794"/>
        <w:gridCol w:w="1230"/>
        <w:gridCol w:w="1203"/>
        <w:gridCol w:w="1218"/>
        <w:gridCol w:w="882"/>
        <w:gridCol w:w="1204"/>
        <w:gridCol w:w="110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8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警告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罚款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非法财物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暂扣许可证、执照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责令停产停业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吊销许可证、执照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拘留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其他行政处罚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合计（宗）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91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203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4.“罚没金额”以处罚决定书确定的金额为准。</w:t>
      </w:r>
    </w:p>
    <w:p>
      <w:pPr>
        <w:ind w:firstLine="48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hint="eastAsia" w:ascii="Times New Roman" w:hAnsi="Times New Roman"/>
          <w:sz w:val="24"/>
        </w:rPr>
        <w:t>本报表请于下一年度1</w:t>
      </w:r>
      <w:r>
        <w:rPr>
          <w:rFonts w:hint="eastAsia" w:ascii="Times New Roman" w:hAnsi="Times New Roman"/>
          <w:sz w:val="24"/>
          <w:lang w:eastAsia="zh-CN"/>
        </w:rPr>
        <w:t>月10日前</w:t>
      </w:r>
      <w:r>
        <w:rPr>
          <w:rFonts w:hint="eastAsia" w:ascii="Times New Roman" w:hAnsi="Times New Roman"/>
          <w:sz w:val="24"/>
        </w:rPr>
        <w:t>上报。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表二</w:t>
      </w:r>
    </w:p>
    <w:p>
      <w:pPr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岱山县教育局</w:t>
      </w:r>
      <w:r>
        <w:rPr>
          <w:rFonts w:hint="eastAsia" w:ascii="Times New Roman" w:hAnsi="黑体" w:eastAsia="黑体"/>
          <w:szCs w:val="32"/>
        </w:rPr>
        <w:t>2019</w:t>
      </w:r>
      <w:r>
        <w:rPr>
          <w:rFonts w:ascii="Times New Roman" w:hAnsi="黑体" w:eastAsia="黑体"/>
          <w:szCs w:val="32"/>
        </w:rPr>
        <w:t>年度行政许可实施情况统计表</w:t>
      </w:r>
    </w:p>
    <w:p>
      <w:pPr>
        <w:rPr>
          <w:rFonts w:ascii="Times New Roman" w:hAnsi="Times New Roman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98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8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1646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100</w:t>
            </w:r>
          </w:p>
        </w:tc>
        <w:tc>
          <w:tcPr>
            <w:tcW w:w="198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100</w:t>
            </w:r>
          </w:p>
        </w:tc>
        <w:tc>
          <w:tcPr>
            <w:tcW w:w="18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100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646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hint="eastAsia" w:ascii="Times New Roman" w:hAnsi="Times New Roman"/>
          <w:sz w:val="24"/>
        </w:rPr>
        <w:t>本报表请于下一年度1</w:t>
      </w:r>
      <w:r>
        <w:rPr>
          <w:rFonts w:hint="eastAsia" w:ascii="Times New Roman" w:hAnsi="Times New Roman"/>
          <w:sz w:val="24"/>
          <w:lang w:eastAsia="zh-CN"/>
        </w:rPr>
        <w:t>月10日前</w:t>
      </w:r>
      <w:r>
        <w:rPr>
          <w:rFonts w:hint="eastAsia" w:ascii="Times New Roman" w:hAnsi="Times New Roman"/>
          <w:sz w:val="24"/>
        </w:rPr>
        <w:t>上报。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表三</w:t>
      </w:r>
    </w:p>
    <w:p>
      <w:pPr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岱山县教育局2019</w:t>
      </w:r>
      <w:r>
        <w:rPr>
          <w:rFonts w:ascii="Times New Roman" w:hAnsi="黑体" w:eastAsia="黑体"/>
          <w:szCs w:val="32"/>
        </w:rPr>
        <w:t>年度行政强制实施情况统计表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910"/>
        <w:gridCol w:w="1089"/>
        <w:gridCol w:w="992"/>
        <w:gridCol w:w="1276"/>
        <w:gridCol w:w="1150"/>
        <w:gridCol w:w="2904"/>
        <w:gridCol w:w="1245"/>
        <w:gridCol w:w="545"/>
        <w:gridCol w:w="925"/>
        <w:gridCol w:w="91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3" w:type="dxa"/>
            <w:gridSpan w:val="4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963" w:type="dxa"/>
            <w:gridSpan w:val="7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查封场所、设施或者财物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扣押财物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冻结存款、汇款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其他行政强制措施</w:t>
            </w:r>
          </w:p>
        </w:tc>
        <w:tc>
          <w:tcPr>
            <w:tcW w:w="8045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行政机关强制执行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申请法院强制执行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加处罚款或者滞纳金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划拨存款、汇款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拍卖或者依法处理查封、扣押的场所、设施或者财物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排除妨碍、恢复原状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代履行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其他强制执行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/>
          <w:sz w:val="24"/>
        </w:rPr>
        <w:t>财物</w:t>
      </w:r>
      <w:r>
        <w:rPr>
          <w:rFonts w:ascii="Times New Roman" w:hAnsi="Times New Roman"/>
          <w:sz w:val="24"/>
        </w:rPr>
        <w:t>”、“冻结存款、汇款”或者“其他行政强制措施”决定的数量。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hint="eastAsia" w:ascii="Times New Roman" w:hAnsi="Times New Roman"/>
          <w:sz w:val="24"/>
        </w:rPr>
        <w:t>本报表请于下一年度1</w:t>
      </w:r>
      <w:r>
        <w:rPr>
          <w:rFonts w:hint="eastAsia" w:ascii="Times New Roman" w:hAnsi="Times New Roman"/>
          <w:sz w:val="24"/>
          <w:lang w:eastAsia="zh-CN"/>
        </w:rPr>
        <w:t>月10日前</w:t>
      </w:r>
      <w:r>
        <w:rPr>
          <w:rFonts w:hint="eastAsia" w:ascii="Times New Roman" w:hAnsi="Times New Roman"/>
          <w:sz w:val="24"/>
        </w:rPr>
        <w:t>上报。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表四</w:t>
      </w:r>
    </w:p>
    <w:p>
      <w:pPr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岱山县教育局2019</w:t>
      </w:r>
      <w:r>
        <w:rPr>
          <w:rFonts w:ascii="Times New Roman" w:hAnsi="黑体" w:eastAsia="黑体"/>
          <w:szCs w:val="32"/>
        </w:rPr>
        <w:t>年度其他行政执法行为实施情况统计表</w:t>
      </w:r>
    </w:p>
    <w:p>
      <w:pPr>
        <w:rPr>
          <w:rFonts w:ascii="Times New Roman" w:hAnsi="Times New Roman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93"/>
        <w:gridCol w:w="1003"/>
        <w:gridCol w:w="1503"/>
        <w:gridCol w:w="907"/>
        <w:gridCol w:w="1559"/>
        <w:gridCol w:w="865"/>
        <w:gridCol w:w="978"/>
        <w:gridCol w:w="1709"/>
        <w:gridCol w:w="1526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04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征收总金额（万元）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涉及金额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（万元）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给付总金额（万元）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奖励总金额（万元）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宗数</w:t>
            </w:r>
          </w:p>
        </w:tc>
        <w:tc>
          <w:tcPr>
            <w:tcW w:w="1104" w:type="dxa"/>
            <w:vMerge w:val="restart"/>
          </w:tcPr>
          <w:p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003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503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907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1070</w:t>
            </w:r>
          </w:p>
        </w:tc>
        <w:tc>
          <w:tcPr>
            <w:tcW w:w="978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709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0</w:t>
            </w:r>
          </w:p>
        </w:tc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>12</w:t>
            </w:r>
          </w:p>
        </w:tc>
        <w:tc>
          <w:tcPr>
            <w:tcW w:w="1104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1.“行政征收”的统计范围为统计年度1月1日至12月31日期间征收完毕的数量。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2.“行政裁决”、“行政确认”、“行政奖励”的统计范围为统计年度1月1日至12月31日期间作出行政裁决、行政确认、行政奖励决定的数量。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”的统计范围为统计年度1月1日至12月31日期间给付完毕的数量。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4.“其他行政执法行为”的统计范围为统计年度1月1日至12月31日期间完成的宗数。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hint="eastAsia" w:ascii="Times New Roman" w:hAnsi="Times New Roman"/>
          <w:sz w:val="24"/>
        </w:rPr>
        <w:t>本报表请于下一年度1</w:t>
      </w:r>
      <w:r>
        <w:rPr>
          <w:rFonts w:hint="eastAsia" w:ascii="Times New Roman" w:hAnsi="Times New Roman"/>
          <w:sz w:val="24"/>
          <w:lang w:eastAsia="zh-CN"/>
        </w:rPr>
        <w:t>月10日前</w:t>
      </w:r>
      <w:r>
        <w:rPr>
          <w:rFonts w:hint="eastAsia" w:ascii="Times New Roman" w:hAnsi="Times New Roman"/>
          <w:sz w:val="24"/>
        </w:rPr>
        <w:t>上报。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第二部分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/>
          <w:b/>
          <w:bCs/>
          <w:sz w:val="36"/>
          <w:szCs w:val="36"/>
        </w:rPr>
        <w:t>岱山县教育局2019</w:t>
      </w:r>
      <w:r>
        <w:rPr>
          <w:rFonts w:ascii="Times New Roman"/>
          <w:b/>
          <w:bCs/>
          <w:sz w:val="36"/>
          <w:szCs w:val="36"/>
        </w:rPr>
        <w:t>年度行政执法</w:t>
      </w:r>
    </w:p>
    <w:p>
      <w:pPr>
        <w:spacing w:afterLines="100" w:line="6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情况说明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afterLines="50" w:line="560" w:lineRule="exact"/>
        <w:ind w:firstLine="646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本部门2019年度行政处罚总数为0宗，罚没收入0元。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处罚被申请行政复议0宗，占行政处罚总数的0%；行政复议决定撤销、变更或者确认违法0宗，占被申请行政复议宗数的0%，占行政处罚总数的0%。行政复议后又被提起行政诉讼0宗，判决撤销、部分撤销、变更、确认违法或者确认无效0宗，占行政复议后又被提起行政诉讼宗数的0%，占行政处罚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本部门2019年度行政许可申请总数为100宗，予以许可100宗。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许可（含不予受理、予以许可和不予许可）被申请行政复议0宗，占行政许可申请总数的0%；行政复议决定履行法定职责、撤销、变更或者确认违法0宗，占被申请行政复议宗数的0%，占行政许可申请总数的0%。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本部门2019年度行政强制总数为0宗。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强制被申请行政复议0宗，占行政强制总数的0%；行政复议决定撤销、变更或者确认违法0宗，占被申请行政复议宗数的0%，占行政强制总数的0%。行政复议后又被提起行政诉讼0宗，判决撤销、部分撤销、变更、确认违法或者确认无效0宗，占行政复议后又被提起行政诉讼宗数的0%，占行政强制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spacing w:beforeLines="50" w:line="560" w:lineRule="exact"/>
        <w:ind w:firstLine="646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征收总数为0次，征收总金额0元。行政征收被申请行政复议0宗，占行政征收总数的0%；行政复议决定撤销、变更或者确认违法0宗，占被申请行政复议宗数的0%，占行政征收总数的0%。行政复议后又被提起行政诉讼0宗，判决撤销、部分撤销、变更、确认违法或者确认无效0宗，占行政复议后又被提起行政诉讼宗数的0%，占行政征收总数的0%。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本部门2019年度行政裁决总数为0次，涉及总金额0元。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给付总数为0次，给付总金额0元。行政给付被申请行政复议0宗，占行政给付总数的0%；行政复议决定履行法定职责、撤销、变更或者确认违法0宗，占被申请行政复议宗数的0%，占行政给付总数的0%。行政复议后又被提起行政诉讼0宗，判决履行法定职责、履行给付职责、撤销、部分撤销、变更、确认违法或者确认无效0宗，占行政复议后又被提起行政诉讼宗数的0%，占行政给付总数的0%。行政给付直接被提起行政诉讼0宗，占行政给付总数的0%；判决履行法定职责、履行给付职责、撤销、部分撤销、变更、确认违法或者确认无效0宗，占直接被提起行政诉讼宗数的0%，占行政给付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确认总数为1070次。行政确认被申请行政复议0宗，占行政确认总数的0%；行政复议决定履行法定职责、撤销、变更或者确认违法0宗，占被申请行政复议宗数的0%，占行政确认总数的0%。行政复议后又被提起行政诉讼0宗，判决履行法定职责、撤销、部分撤销、变更、确认违法或者确认无效0宗，占行政复议后又被提起行政诉讼宗数的0%，占行政确认总数的0%。行政确认直接被提起行政诉讼0宗，占行政确认总数的0%；判决履行法定职责、撤销、部分撤销、变更、确认违法或者确认无效0宗，占直接被提起行政诉讼宗数的0%，占行政确认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行政奖励总数为0次。本部门2019年度行政奖励被申请行政复议0宗，占行政奖励总数的0%；行政复议决定履行法定职责、撤销、变更或者确认违法0宗，占被申请行政复议宗数的0%，占行政奖励总数的0%。行政复议后又被提起行政诉讼0宗，判决履行法定职责、撤销、部分撤销、变更、确认违法或者确认无效0宗，占行政复议后又被提起行政诉讼宗数的0%，占行政奖励总数的0%。行政奖励直接被提起行政诉讼0宗，占行政奖励总数的0%；判决履行法定职责、撤销、部分撤销、变更、确认违法或者确认无效0宗，占直接被提起行政诉讼宗数的0%，占行政奖励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本部门2019年度其他行政执法行为总数为12宗。其他行政执法行为被申请行政复议0宗，占其他行政执法行为总数的0%；行政复议决定履行法定职责、撤销、变更或者确认违法0宗，占被申请行政复议宗数的0%，占其他行政执法行为总数的0%。行政复议后又被提起行政诉讼0宗，判决履行法定职责、撤销、部分撤销、变更、确认违法或者确认无效0宗，占行政复议后又被提起行政诉讼宗数的0%，占其他行政执法行为总数的0%。其他行政执法行为直接被提起行政诉讼0宗，占其他行政执法行为总数的0%；判决履行法定职责、撤销、部分撤销、变更、确认违法或者确认无效0宗，占直接被提起行政诉讼宗数的0%，占其他行政执法行为总数的0%。</w:t>
      </w:r>
    </w:p>
    <w:p>
      <w:pPr>
        <w:spacing w:line="560" w:lineRule="exact"/>
        <w:ind w:firstLine="645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（注：“被申请行政复议和被提起行政诉讼”数量的统计范围为统计年度1月1日至12月31日期间作出复议决定和生效判决的数量。）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A"/>
    <w:rsid w:val="00001B36"/>
    <w:rsid w:val="00004AC5"/>
    <w:rsid w:val="000136CB"/>
    <w:rsid w:val="00021DCB"/>
    <w:rsid w:val="00027BF4"/>
    <w:rsid w:val="00051D0C"/>
    <w:rsid w:val="00051FF0"/>
    <w:rsid w:val="00081247"/>
    <w:rsid w:val="0008320E"/>
    <w:rsid w:val="000853DF"/>
    <w:rsid w:val="000917D9"/>
    <w:rsid w:val="00091D2F"/>
    <w:rsid w:val="000935BD"/>
    <w:rsid w:val="000952E7"/>
    <w:rsid w:val="000A7987"/>
    <w:rsid w:val="000C44F4"/>
    <w:rsid w:val="000D39D4"/>
    <w:rsid w:val="000D7387"/>
    <w:rsid w:val="000E2BB6"/>
    <w:rsid w:val="000E38AB"/>
    <w:rsid w:val="000F227C"/>
    <w:rsid w:val="000F7DDF"/>
    <w:rsid w:val="001017D2"/>
    <w:rsid w:val="00106BB3"/>
    <w:rsid w:val="00117068"/>
    <w:rsid w:val="00122D18"/>
    <w:rsid w:val="00124A24"/>
    <w:rsid w:val="001326FA"/>
    <w:rsid w:val="00137391"/>
    <w:rsid w:val="0014003B"/>
    <w:rsid w:val="00142779"/>
    <w:rsid w:val="001506E0"/>
    <w:rsid w:val="00151B9A"/>
    <w:rsid w:val="00152216"/>
    <w:rsid w:val="00156141"/>
    <w:rsid w:val="00157E08"/>
    <w:rsid w:val="001662DB"/>
    <w:rsid w:val="00174D7A"/>
    <w:rsid w:val="00184784"/>
    <w:rsid w:val="001875BC"/>
    <w:rsid w:val="001920E0"/>
    <w:rsid w:val="00196AF0"/>
    <w:rsid w:val="001A1CC8"/>
    <w:rsid w:val="001B0D8C"/>
    <w:rsid w:val="001B6C10"/>
    <w:rsid w:val="001C6343"/>
    <w:rsid w:val="001C6947"/>
    <w:rsid w:val="001C6BEA"/>
    <w:rsid w:val="001D6405"/>
    <w:rsid w:val="001E18C5"/>
    <w:rsid w:val="001E406D"/>
    <w:rsid w:val="001E4142"/>
    <w:rsid w:val="0021058E"/>
    <w:rsid w:val="00211BCC"/>
    <w:rsid w:val="00224829"/>
    <w:rsid w:val="00226EFD"/>
    <w:rsid w:val="002342E0"/>
    <w:rsid w:val="00235AAE"/>
    <w:rsid w:val="00241A75"/>
    <w:rsid w:val="0024320E"/>
    <w:rsid w:val="00244E9F"/>
    <w:rsid w:val="0026033B"/>
    <w:rsid w:val="002615A7"/>
    <w:rsid w:val="00262393"/>
    <w:rsid w:val="002623EA"/>
    <w:rsid w:val="00267F8C"/>
    <w:rsid w:val="00272203"/>
    <w:rsid w:val="0027565F"/>
    <w:rsid w:val="00275881"/>
    <w:rsid w:val="00277D61"/>
    <w:rsid w:val="00280FAC"/>
    <w:rsid w:val="00281584"/>
    <w:rsid w:val="00281A98"/>
    <w:rsid w:val="0028711E"/>
    <w:rsid w:val="002A1B26"/>
    <w:rsid w:val="002B0105"/>
    <w:rsid w:val="002B160A"/>
    <w:rsid w:val="002B346E"/>
    <w:rsid w:val="002C1634"/>
    <w:rsid w:val="002C384D"/>
    <w:rsid w:val="002C6538"/>
    <w:rsid w:val="002C7257"/>
    <w:rsid w:val="002D6591"/>
    <w:rsid w:val="002D68FD"/>
    <w:rsid w:val="002E3BFC"/>
    <w:rsid w:val="002E497D"/>
    <w:rsid w:val="002F01B9"/>
    <w:rsid w:val="0030106B"/>
    <w:rsid w:val="00302DB3"/>
    <w:rsid w:val="003030B2"/>
    <w:rsid w:val="00303CB0"/>
    <w:rsid w:val="00314118"/>
    <w:rsid w:val="00317356"/>
    <w:rsid w:val="0032463D"/>
    <w:rsid w:val="00325D63"/>
    <w:rsid w:val="0032706E"/>
    <w:rsid w:val="00332DCF"/>
    <w:rsid w:val="00345DC9"/>
    <w:rsid w:val="00355938"/>
    <w:rsid w:val="00361698"/>
    <w:rsid w:val="00367DF8"/>
    <w:rsid w:val="00371E24"/>
    <w:rsid w:val="0037331B"/>
    <w:rsid w:val="00380CCC"/>
    <w:rsid w:val="00380CE2"/>
    <w:rsid w:val="00381371"/>
    <w:rsid w:val="00382A94"/>
    <w:rsid w:val="003833EC"/>
    <w:rsid w:val="0038489B"/>
    <w:rsid w:val="00390D43"/>
    <w:rsid w:val="00391EB7"/>
    <w:rsid w:val="003A070C"/>
    <w:rsid w:val="003A127A"/>
    <w:rsid w:val="003A3D61"/>
    <w:rsid w:val="003A7DF6"/>
    <w:rsid w:val="003B2802"/>
    <w:rsid w:val="003C22C9"/>
    <w:rsid w:val="003C2A69"/>
    <w:rsid w:val="003C32AB"/>
    <w:rsid w:val="003C731A"/>
    <w:rsid w:val="003D25C3"/>
    <w:rsid w:val="003D38FD"/>
    <w:rsid w:val="003E2F38"/>
    <w:rsid w:val="003E6D66"/>
    <w:rsid w:val="003F093E"/>
    <w:rsid w:val="003F54A4"/>
    <w:rsid w:val="003F5F44"/>
    <w:rsid w:val="00402569"/>
    <w:rsid w:val="00406F33"/>
    <w:rsid w:val="00407373"/>
    <w:rsid w:val="004105D3"/>
    <w:rsid w:val="00411ADF"/>
    <w:rsid w:val="00411B40"/>
    <w:rsid w:val="0041738F"/>
    <w:rsid w:val="0042010F"/>
    <w:rsid w:val="00420F8D"/>
    <w:rsid w:val="00422AA1"/>
    <w:rsid w:val="004264C1"/>
    <w:rsid w:val="0042710D"/>
    <w:rsid w:val="00430FA9"/>
    <w:rsid w:val="004315D8"/>
    <w:rsid w:val="00433B3D"/>
    <w:rsid w:val="00435828"/>
    <w:rsid w:val="00442BF8"/>
    <w:rsid w:val="00452443"/>
    <w:rsid w:val="00456A1E"/>
    <w:rsid w:val="00457BBA"/>
    <w:rsid w:val="00461276"/>
    <w:rsid w:val="00463413"/>
    <w:rsid w:val="0046341F"/>
    <w:rsid w:val="00471700"/>
    <w:rsid w:val="004872A8"/>
    <w:rsid w:val="004873E2"/>
    <w:rsid w:val="00491EE0"/>
    <w:rsid w:val="0049576D"/>
    <w:rsid w:val="00496DB3"/>
    <w:rsid w:val="004A22C2"/>
    <w:rsid w:val="004A7912"/>
    <w:rsid w:val="004B5B79"/>
    <w:rsid w:val="004C1141"/>
    <w:rsid w:val="004C3103"/>
    <w:rsid w:val="004C5F11"/>
    <w:rsid w:val="004E5374"/>
    <w:rsid w:val="004F6E26"/>
    <w:rsid w:val="0053146D"/>
    <w:rsid w:val="00533057"/>
    <w:rsid w:val="005516B0"/>
    <w:rsid w:val="005656EA"/>
    <w:rsid w:val="00567F27"/>
    <w:rsid w:val="005809B7"/>
    <w:rsid w:val="00585585"/>
    <w:rsid w:val="0058632C"/>
    <w:rsid w:val="0058686A"/>
    <w:rsid w:val="00593866"/>
    <w:rsid w:val="00596694"/>
    <w:rsid w:val="00596A31"/>
    <w:rsid w:val="005B0B6E"/>
    <w:rsid w:val="005C119E"/>
    <w:rsid w:val="005C1322"/>
    <w:rsid w:val="005C6920"/>
    <w:rsid w:val="005C7602"/>
    <w:rsid w:val="005D1207"/>
    <w:rsid w:val="005D22B5"/>
    <w:rsid w:val="005D7CD5"/>
    <w:rsid w:val="005E345A"/>
    <w:rsid w:val="005F4AFD"/>
    <w:rsid w:val="00605CEE"/>
    <w:rsid w:val="00632C73"/>
    <w:rsid w:val="0063774E"/>
    <w:rsid w:val="00643127"/>
    <w:rsid w:val="00655BE9"/>
    <w:rsid w:val="00661953"/>
    <w:rsid w:val="00664BEE"/>
    <w:rsid w:val="006674C2"/>
    <w:rsid w:val="00671839"/>
    <w:rsid w:val="00683036"/>
    <w:rsid w:val="00695BB8"/>
    <w:rsid w:val="00696317"/>
    <w:rsid w:val="006B4265"/>
    <w:rsid w:val="006B4823"/>
    <w:rsid w:val="006C31A3"/>
    <w:rsid w:val="006C44F6"/>
    <w:rsid w:val="006C556F"/>
    <w:rsid w:val="006D24E8"/>
    <w:rsid w:val="006D65B5"/>
    <w:rsid w:val="006E078F"/>
    <w:rsid w:val="006F2A31"/>
    <w:rsid w:val="00700B0A"/>
    <w:rsid w:val="0070219C"/>
    <w:rsid w:val="0070752F"/>
    <w:rsid w:val="00720EB5"/>
    <w:rsid w:val="00722019"/>
    <w:rsid w:val="0073279E"/>
    <w:rsid w:val="00733B10"/>
    <w:rsid w:val="00734113"/>
    <w:rsid w:val="00735FF9"/>
    <w:rsid w:val="00736C96"/>
    <w:rsid w:val="007466CC"/>
    <w:rsid w:val="00756749"/>
    <w:rsid w:val="00763067"/>
    <w:rsid w:val="0077733E"/>
    <w:rsid w:val="00780D2B"/>
    <w:rsid w:val="007931EB"/>
    <w:rsid w:val="00793251"/>
    <w:rsid w:val="007974EB"/>
    <w:rsid w:val="007A1622"/>
    <w:rsid w:val="007A3DF7"/>
    <w:rsid w:val="007A5A41"/>
    <w:rsid w:val="007A6279"/>
    <w:rsid w:val="007A6725"/>
    <w:rsid w:val="007A7ADB"/>
    <w:rsid w:val="007B4D9A"/>
    <w:rsid w:val="007B5FEB"/>
    <w:rsid w:val="007C0095"/>
    <w:rsid w:val="007C11AA"/>
    <w:rsid w:val="007C2F05"/>
    <w:rsid w:val="007C40B8"/>
    <w:rsid w:val="007C58EE"/>
    <w:rsid w:val="007D20C9"/>
    <w:rsid w:val="007D37CB"/>
    <w:rsid w:val="007D624B"/>
    <w:rsid w:val="007D7F5B"/>
    <w:rsid w:val="007E494C"/>
    <w:rsid w:val="007E6476"/>
    <w:rsid w:val="007E764A"/>
    <w:rsid w:val="007E7AAD"/>
    <w:rsid w:val="007E7FF1"/>
    <w:rsid w:val="007F4DA1"/>
    <w:rsid w:val="008054D6"/>
    <w:rsid w:val="00805B87"/>
    <w:rsid w:val="0081249F"/>
    <w:rsid w:val="0081586E"/>
    <w:rsid w:val="00816A9C"/>
    <w:rsid w:val="00825AE2"/>
    <w:rsid w:val="008457C8"/>
    <w:rsid w:val="00845B87"/>
    <w:rsid w:val="00846BB4"/>
    <w:rsid w:val="008621EA"/>
    <w:rsid w:val="00865005"/>
    <w:rsid w:val="0086516D"/>
    <w:rsid w:val="00867DFF"/>
    <w:rsid w:val="00871A6E"/>
    <w:rsid w:val="00884395"/>
    <w:rsid w:val="00885DF6"/>
    <w:rsid w:val="008873F8"/>
    <w:rsid w:val="00895F6B"/>
    <w:rsid w:val="00896E96"/>
    <w:rsid w:val="008A1DC8"/>
    <w:rsid w:val="008A28DD"/>
    <w:rsid w:val="008A460F"/>
    <w:rsid w:val="008A6AC3"/>
    <w:rsid w:val="008B0AB1"/>
    <w:rsid w:val="008C0C54"/>
    <w:rsid w:val="008C34F9"/>
    <w:rsid w:val="008D2E5D"/>
    <w:rsid w:val="008D34A8"/>
    <w:rsid w:val="008D6C2E"/>
    <w:rsid w:val="008E0102"/>
    <w:rsid w:val="008E380B"/>
    <w:rsid w:val="008F12E4"/>
    <w:rsid w:val="008F5C47"/>
    <w:rsid w:val="00900094"/>
    <w:rsid w:val="009035DD"/>
    <w:rsid w:val="00917033"/>
    <w:rsid w:val="009274B0"/>
    <w:rsid w:val="009275E4"/>
    <w:rsid w:val="009430B8"/>
    <w:rsid w:val="009679C7"/>
    <w:rsid w:val="00967A30"/>
    <w:rsid w:val="009754E2"/>
    <w:rsid w:val="009840D2"/>
    <w:rsid w:val="00990864"/>
    <w:rsid w:val="00991424"/>
    <w:rsid w:val="00991FEB"/>
    <w:rsid w:val="0099431A"/>
    <w:rsid w:val="0099442F"/>
    <w:rsid w:val="009B4F2D"/>
    <w:rsid w:val="009B5FCC"/>
    <w:rsid w:val="009C223D"/>
    <w:rsid w:val="009C3B27"/>
    <w:rsid w:val="009E60A4"/>
    <w:rsid w:val="00A05CCE"/>
    <w:rsid w:val="00A10B05"/>
    <w:rsid w:val="00A24D2A"/>
    <w:rsid w:val="00A3674C"/>
    <w:rsid w:val="00A37D06"/>
    <w:rsid w:val="00A419A7"/>
    <w:rsid w:val="00A42984"/>
    <w:rsid w:val="00A43DA5"/>
    <w:rsid w:val="00A5620A"/>
    <w:rsid w:val="00A7297B"/>
    <w:rsid w:val="00A73CAF"/>
    <w:rsid w:val="00A801C8"/>
    <w:rsid w:val="00A87B5B"/>
    <w:rsid w:val="00A943DE"/>
    <w:rsid w:val="00A94417"/>
    <w:rsid w:val="00A9505E"/>
    <w:rsid w:val="00A95C43"/>
    <w:rsid w:val="00A97EAB"/>
    <w:rsid w:val="00AB2A39"/>
    <w:rsid w:val="00AB7B35"/>
    <w:rsid w:val="00AC21E9"/>
    <w:rsid w:val="00AC27F9"/>
    <w:rsid w:val="00AC4B29"/>
    <w:rsid w:val="00AC5F1A"/>
    <w:rsid w:val="00AC7AD5"/>
    <w:rsid w:val="00AD127E"/>
    <w:rsid w:val="00AD7405"/>
    <w:rsid w:val="00AE0C97"/>
    <w:rsid w:val="00AE0EC1"/>
    <w:rsid w:val="00AE16FC"/>
    <w:rsid w:val="00AE4575"/>
    <w:rsid w:val="00AE5730"/>
    <w:rsid w:val="00AF43F1"/>
    <w:rsid w:val="00B141D4"/>
    <w:rsid w:val="00B159A8"/>
    <w:rsid w:val="00B218A1"/>
    <w:rsid w:val="00B30CC2"/>
    <w:rsid w:val="00B31A56"/>
    <w:rsid w:val="00B41B8F"/>
    <w:rsid w:val="00B424AA"/>
    <w:rsid w:val="00B63854"/>
    <w:rsid w:val="00B657CD"/>
    <w:rsid w:val="00B665BC"/>
    <w:rsid w:val="00B70729"/>
    <w:rsid w:val="00B74177"/>
    <w:rsid w:val="00B816FA"/>
    <w:rsid w:val="00B8732C"/>
    <w:rsid w:val="00B94A1D"/>
    <w:rsid w:val="00B97A47"/>
    <w:rsid w:val="00BA5D69"/>
    <w:rsid w:val="00BA6363"/>
    <w:rsid w:val="00BB2146"/>
    <w:rsid w:val="00BB7091"/>
    <w:rsid w:val="00BC3D97"/>
    <w:rsid w:val="00BC536C"/>
    <w:rsid w:val="00BD5244"/>
    <w:rsid w:val="00BD78F8"/>
    <w:rsid w:val="00BE0CC8"/>
    <w:rsid w:val="00BE15F2"/>
    <w:rsid w:val="00BE34A7"/>
    <w:rsid w:val="00BE6E82"/>
    <w:rsid w:val="00C0352B"/>
    <w:rsid w:val="00C039D3"/>
    <w:rsid w:val="00C21F83"/>
    <w:rsid w:val="00C30765"/>
    <w:rsid w:val="00C32D47"/>
    <w:rsid w:val="00C3447F"/>
    <w:rsid w:val="00C37BFA"/>
    <w:rsid w:val="00C4043D"/>
    <w:rsid w:val="00C4119B"/>
    <w:rsid w:val="00C4369B"/>
    <w:rsid w:val="00C44A0B"/>
    <w:rsid w:val="00C5178F"/>
    <w:rsid w:val="00C61D54"/>
    <w:rsid w:val="00C64806"/>
    <w:rsid w:val="00C65780"/>
    <w:rsid w:val="00C71DDF"/>
    <w:rsid w:val="00C736B3"/>
    <w:rsid w:val="00C7574A"/>
    <w:rsid w:val="00C82533"/>
    <w:rsid w:val="00C84A37"/>
    <w:rsid w:val="00CA0D07"/>
    <w:rsid w:val="00CA1F70"/>
    <w:rsid w:val="00CB00BE"/>
    <w:rsid w:val="00CB4720"/>
    <w:rsid w:val="00CD0FD7"/>
    <w:rsid w:val="00CE143F"/>
    <w:rsid w:val="00CF1BCA"/>
    <w:rsid w:val="00CF267C"/>
    <w:rsid w:val="00CF42CE"/>
    <w:rsid w:val="00CF571B"/>
    <w:rsid w:val="00CF5B37"/>
    <w:rsid w:val="00D0035E"/>
    <w:rsid w:val="00D06940"/>
    <w:rsid w:val="00D12ACE"/>
    <w:rsid w:val="00D206FA"/>
    <w:rsid w:val="00D24C17"/>
    <w:rsid w:val="00D2630A"/>
    <w:rsid w:val="00D30BB5"/>
    <w:rsid w:val="00D411A9"/>
    <w:rsid w:val="00D46F61"/>
    <w:rsid w:val="00D470C8"/>
    <w:rsid w:val="00D471AA"/>
    <w:rsid w:val="00D61788"/>
    <w:rsid w:val="00D65613"/>
    <w:rsid w:val="00D70A7C"/>
    <w:rsid w:val="00D70CD2"/>
    <w:rsid w:val="00D73050"/>
    <w:rsid w:val="00D74452"/>
    <w:rsid w:val="00D843B1"/>
    <w:rsid w:val="00D844A5"/>
    <w:rsid w:val="00D90C39"/>
    <w:rsid w:val="00DA4399"/>
    <w:rsid w:val="00DB2CED"/>
    <w:rsid w:val="00DB5133"/>
    <w:rsid w:val="00DC47A0"/>
    <w:rsid w:val="00DC4FC7"/>
    <w:rsid w:val="00DC75F3"/>
    <w:rsid w:val="00DD2B57"/>
    <w:rsid w:val="00DD74DE"/>
    <w:rsid w:val="00DD76B4"/>
    <w:rsid w:val="00DE038B"/>
    <w:rsid w:val="00DE3210"/>
    <w:rsid w:val="00DF2D20"/>
    <w:rsid w:val="00DF7B0C"/>
    <w:rsid w:val="00E009CC"/>
    <w:rsid w:val="00E0218F"/>
    <w:rsid w:val="00E03462"/>
    <w:rsid w:val="00E1110A"/>
    <w:rsid w:val="00E21C4D"/>
    <w:rsid w:val="00E2439B"/>
    <w:rsid w:val="00E257EF"/>
    <w:rsid w:val="00E35866"/>
    <w:rsid w:val="00E35C34"/>
    <w:rsid w:val="00E40186"/>
    <w:rsid w:val="00E40EBD"/>
    <w:rsid w:val="00E43AAD"/>
    <w:rsid w:val="00E474CD"/>
    <w:rsid w:val="00E549CA"/>
    <w:rsid w:val="00E64732"/>
    <w:rsid w:val="00E651E3"/>
    <w:rsid w:val="00E75180"/>
    <w:rsid w:val="00E75661"/>
    <w:rsid w:val="00E844B7"/>
    <w:rsid w:val="00E845BA"/>
    <w:rsid w:val="00E96BCC"/>
    <w:rsid w:val="00EA7734"/>
    <w:rsid w:val="00EB5811"/>
    <w:rsid w:val="00EC2B05"/>
    <w:rsid w:val="00EC4BE3"/>
    <w:rsid w:val="00EC6619"/>
    <w:rsid w:val="00ED6C60"/>
    <w:rsid w:val="00EE784C"/>
    <w:rsid w:val="00EF1AEE"/>
    <w:rsid w:val="00F00617"/>
    <w:rsid w:val="00F046F7"/>
    <w:rsid w:val="00F05B09"/>
    <w:rsid w:val="00F16739"/>
    <w:rsid w:val="00F20B40"/>
    <w:rsid w:val="00F30369"/>
    <w:rsid w:val="00F4062D"/>
    <w:rsid w:val="00F406EE"/>
    <w:rsid w:val="00F522D1"/>
    <w:rsid w:val="00F54D6B"/>
    <w:rsid w:val="00F5617E"/>
    <w:rsid w:val="00F607CD"/>
    <w:rsid w:val="00F643CB"/>
    <w:rsid w:val="00F66939"/>
    <w:rsid w:val="00F75EEF"/>
    <w:rsid w:val="00F91CE0"/>
    <w:rsid w:val="00FA0708"/>
    <w:rsid w:val="00FA20CE"/>
    <w:rsid w:val="00FC4CAA"/>
    <w:rsid w:val="00FC615C"/>
    <w:rsid w:val="00FF3A5A"/>
    <w:rsid w:val="F99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636</Words>
  <Characters>3629</Characters>
  <Lines>30</Lines>
  <Paragraphs>8</Paragraphs>
  <TotalTime>15</TotalTime>
  <ScaleCrop>false</ScaleCrop>
  <LinksUpToDate>false</LinksUpToDate>
  <CharactersWithSpaces>4257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2019-12-13T14:13:00Z</dcterms:created>
  <dc:creator>NTKO</dc:creator>
  <cp:lastModifiedBy>cxb</cp:lastModifiedBy>
  <dcterms:modified xsi:type="dcterms:W3CDTF">2023-11-15T11:46:16Z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A3EF45CB62981A75083F5465CFD6206A</vt:lpwstr>
  </property>
</Properties>
</file>